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Fonts w:ascii="Comfortaa" w:cs="Comfortaa" w:eastAsia="Comfortaa" w:hAnsi="Comfortaa"/>
          <w:b w:val="1"/>
          <w:i w:val="0"/>
          <w:smallCaps w:val="0"/>
          <w:strike w:val="0"/>
          <w:color w:val="e36c0a"/>
          <w:sz w:val="36"/>
          <w:szCs w:val="36"/>
          <w:u w:val="none"/>
          <w:shd w:fill="auto" w:val="clear"/>
          <w:vertAlign w:val="baseline"/>
          <w:rtl w:val="0"/>
        </w:rPr>
        <w:t xml:space="preserve">Les principales juridictions en Gironde – 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Fonts w:ascii="Comfortaa" w:cs="Comfortaa" w:eastAsia="Comfortaa" w:hAnsi="Comfortaa"/>
          <w:b w:val="1"/>
          <w:i w:val="0"/>
          <w:smallCaps w:val="0"/>
          <w:strike w:val="0"/>
          <w:color w:val="e36c0a"/>
          <w:sz w:val="36"/>
          <w:szCs w:val="36"/>
          <w:u w:val="none"/>
          <w:shd w:fill="auto" w:val="clear"/>
          <w:vertAlign w:val="baseline"/>
          <w:rtl w:val="0"/>
        </w:rPr>
        <w:t xml:space="preserve">Juridictions civiles</w:t>
      </w:r>
    </w:p>
    <w:p w:rsidR="00000000" w:rsidDel="00000000" w:rsidP="00000000" w:rsidRDefault="00000000" w:rsidRPr="00000000" w14:paraId="00000003">
      <w:pPr>
        <w:pStyle w:val="Heading2"/>
        <w:numPr>
          <w:ilvl w:val="0"/>
          <w:numId w:val="1"/>
        </w:numPr>
        <w:ind w:left="720" w:hanging="360"/>
        <w:rPr/>
      </w:pPr>
      <w:r w:rsidDel="00000000" w:rsidR="00000000" w:rsidRPr="00000000">
        <w:rPr>
          <w:rtl w:val="0"/>
        </w:rPr>
        <w:t xml:space="preserve">Tribunal judiciaire</w:t>
      </w:r>
    </w:p>
    <w:p w:rsidR="00000000" w:rsidDel="00000000" w:rsidP="00000000" w:rsidRDefault="00000000" w:rsidRPr="00000000" w14:paraId="00000004">
      <w:pPr>
        <w:rPr/>
      </w:pPr>
      <w:r w:rsidDel="00000000" w:rsidR="00000000" w:rsidRPr="00000000">
        <w:rPr>
          <w:rtl w:val="0"/>
        </w:rPr>
        <w:t xml:space="preserve">Le tribunal judiciaire traite les affaires présentant un certain niveau d'importance (montants supérieurs à 10 000 €) ou de complexité. Il juge également les divorces ou les successions quel que soit le montant en jeu.</w:t>
      </w:r>
    </w:p>
    <w:p w:rsidR="00000000" w:rsidDel="00000000" w:rsidP="00000000" w:rsidRDefault="00000000" w:rsidRPr="00000000" w14:paraId="00000005">
      <w:pPr>
        <w:rPr/>
      </w:pPr>
      <w:r w:rsidDel="00000000" w:rsidR="00000000" w:rsidRPr="00000000">
        <w:rPr>
          <w:rtl w:val="0"/>
        </w:rPr>
        <w:t xml:space="preserve">Le tribunal judiciaire ou le tribunal de proximité juge les litiges d'un montant inférieur ou égal à 10 000 € et certains litiges quel que soit le montant. Certains tribunaux sont supprimés (TASS, TCI)</w:t>
      </w:r>
    </w:p>
    <w:p w:rsidR="00000000" w:rsidDel="00000000" w:rsidP="00000000" w:rsidRDefault="00000000" w:rsidRPr="00000000" w14:paraId="00000006">
      <w:pPr>
        <w:rPr/>
      </w:pPr>
      <w:r w:rsidDel="00000000" w:rsidR="00000000" w:rsidRPr="00000000">
        <w:rPr/>
        <w:drawing>
          <wp:inline distB="0" distT="0" distL="0" distR="0">
            <wp:extent cx="5760720" cy="395274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720" cy="395274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Tribunal judiciaire</w:t>
      </w:r>
    </w:p>
    <w:p w:rsidR="00000000" w:rsidDel="00000000" w:rsidP="00000000" w:rsidRDefault="00000000" w:rsidRPr="00000000" w14:paraId="00000008">
      <w:pPr>
        <w:rPr/>
      </w:pPr>
      <w:r w:rsidDel="00000000" w:rsidR="00000000" w:rsidRPr="00000000">
        <w:rPr>
          <w:rtl w:val="0"/>
        </w:rPr>
        <w:t xml:space="preserve">30 rue des Frères Bonie</w:t>
      </w:r>
    </w:p>
    <w:p w:rsidR="00000000" w:rsidDel="00000000" w:rsidP="00000000" w:rsidRDefault="00000000" w:rsidRPr="00000000" w14:paraId="00000009">
      <w:pPr>
        <w:rPr/>
      </w:pPr>
      <w:r w:rsidDel="00000000" w:rsidR="00000000" w:rsidRPr="00000000">
        <w:rPr>
          <w:rtl w:val="0"/>
        </w:rPr>
        <w:t xml:space="preserve">CS 11403</w:t>
      </w:r>
    </w:p>
    <w:p w:rsidR="00000000" w:rsidDel="00000000" w:rsidP="00000000" w:rsidRDefault="00000000" w:rsidRPr="00000000" w14:paraId="0000000A">
      <w:pPr>
        <w:rPr/>
      </w:pPr>
      <w:r w:rsidDel="00000000" w:rsidR="00000000" w:rsidRPr="00000000">
        <w:rPr>
          <w:rtl w:val="0"/>
        </w:rPr>
        <w:t xml:space="preserve">33077 BORDEAUX CEDEX</w:t>
      </w:r>
    </w:p>
    <w:p w:rsidR="00000000" w:rsidDel="00000000" w:rsidP="00000000" w:rsidRDefault="00000000" w:rsidRPr="00000000" w14:paraId="0000000B">
      <w:pPr>
        <w:rPr/>
      </w:pPr>
      <w:r w:rsidDel="00000000" w:rsidR="00000000" w:rsidRPr="00000000">
        <w:rPr>
          <w:rtl w:val="0"/>
        </w:rPr>
        <w:t xml:space="preserve">05 47 33 90 00</w:t>
      </w:r>
    </w:p>
    <w:p w:rsidR="00000000" w:rsidDel="00000000" w:rsidP="00000000" w:rsidRDefault="00000000" w:rsidRPr="00000000" w14:paraId="0000000C">
      <w:pPr>
        <w:rPr/>
      </w:pPr>
      <w:r w:rsidDel="00000000" w:rsidR="00000000" w:rsidRPr="00000000">
        <w:rPr>
          <w:rtl w:val="0"/>
        </w:rPr>
        <w:t xml:space="preserve">8H30 à 17H00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numPr>
          <w:ilvl w:val="0"/>
          <w:numId w:val="1"/>
        </w:numPr>
        <w:ind w:left="720" w:hanging="360"/>
        <w:rPr/>
      </w:pPr>
      <w:r w:rsidDel="00000000" w:rsidR="00000000" w:rsidRPr="00000000">
        <w:rPr>
          <w:rtl w:val="0"/>
        </w:rPr>
        <w:t xml:space="preserve">Conseil de prud'hommes</w:t>
      </w:r>
    </w:p>
    <w:p w:rsidR="00000000" w:rsidDel="00000000" w:rsidP="00000000" w:rsidRDefault="00000000" w:rsidRPr="00000000" w14:paraId="0000000F">
      <w:pPr>
        <w:rPr/>
      </w:pPr>
      <w:r w:rsidDel="00000000" w:rsidR="00000000" w:rsidRPr="00000000">
        <w:rPr>
          <w:rtl w:val="0"/>
        </w:rPr>
        <w:t xml:space="preserve">Le conseil des prud'hommes juge les litiges liés au travail dans le secteur privé. Il est composé de représentants des salariés et des employeurs nommés conjointement par le ministre de la justice et le ministre du travail.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Place de la République</w:t>
        <w:br w:type="textWrapping"/>
        <w:t xml:space="preserve">33077 BORDEAUX CEDEX</w:t>
      </w:r>
    </w:p>
    <w:p w:rsidR="00000000" w:rsidDel="00000000" w:rsidP="00000000" w:rsidRDefault="00000000" w:rsidRPr="00000000" w14:paraId="00000012">
      <w:pPr>
        <w:jc w:val="left"/>
        <w:rPr/>
      </w:pPr>
      <w:r w:rsidDel="00000000" w:rsidR="00000000" w:rsidRPr="00000000">
        <w:rPr>
          <w:rtl w:val="0"/>
        </w:rPr>
        <w:t xml:space="preserve">05 47 33 95 95</w:t>
      </w:r>
    </w:p>
    <w:p w:rsidR="00000000" w:rsidDel="00000000" w:rsidP="00000000" w:rsidRDefault="00000000" w:rsidRPr="00000000" w14:paraId="00000013">
      <w:pPr>
        <w:jc w:val="left"/>
        <w:rPr/>
      </w:pPr>
      <w:r w:rsidDel="00000000" w:rsidR="00000000" w:rsidRPr="00000000">
        <w:rPr>
          <w:rtl w:val="0"/>
        </w:rPr>
        <w:t xml:space="preserve">08h30 à 12h30 de 13h00 à 17h00 </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pStyle w:val="Heading2"/>
        <w:numPr>
          <w:ilvl w:val="0"/>
          <w:numId w:val="1"/>
        </w:numPr>
        <w:ind w:left="720" w:hanging="360"/>
        <w:rPr/>
      </w:pPr>
      <w:r w:rsidDel="00000000" w:rsidR="00000000" w:rsidRPr="00000000">
        <w:rPr>
          <w:rtl w:val="0"/>
        </w:rPr>
        <w:t xml:space="preserve">Le tribunal de commerce</w:t>
      </w:r>
    </w:p>
    <w:p w:rsidR="00000000" w:rsidDel="00000000" w:rsidP="00000000" w:rsidRDefault="00000000" w:rsidRPr="00000000" w14:paraId="00000016">
      <w:pPr>
        <w:rPr/>
      </w:pPr>
      <w:r w:rsidDel="00000000" w:rsidR="00000000" w:rsidRPr="00000000">
        <w:rPr>
          <w:rtl w:val="0"/>
        </w:rPr>
        <w:t xml:space="preserve">Le tribunal de commerce juge des litiges relatifs aux actes de commerce des entreprises et aux engagements pris par les commerçants ou les banques. Il remplit en outre une fonction administrative par le biais de son greffe.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u w:val="none"/>
          <w:shd w:fill="auto" w:val="clear"/>
          <w:vertAlign w:val="baseline"/>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PALAIS DE LA BOURSE</w:t>
        <w:br w:type="textWrapping"/>
        <w:t xml:space="preserve">CS 51474</w:t>
        <w:br w:type="textWrapping"/>
        <w:t xml:space="preserve">33064 BORDEAUX CEDEX</w:t>
        <w:br w:type="textWrapping"/>
        <w:t xml:space="preserve">05 56 01 81 70</w:t>
      </w:r>
    </w:p>
    <w:p w:rsidR="00000000" w:rsidDel="00000000" w:rsidP="00000000" w:rsidRDefault="00000000" w:rsidRPr="00000000" w14:paraId="00000019">
      <w:pPr>
        <w:rPr/>
      </w:pPr>
      <w:r w:rsidDel="00000000" w:rsidR="00000000" w:rsidRPr="00000000">
        <w:rPr>
          <w:rtl w:val="0"/>
        </w:rPr>
        <w:t xml:space="preserve">9h00 à 12h00 et 13h00 à 16h00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Fonts w:ascii="Comfortaa" w:cs="Comfortaa" w:eastAsia="Comfortaa" w:hAnsi="Comfortaa"/>
          <w:b w:val="1"/>
          <w:i w:val="0"/>
          <w:smallCaps w:val="0"/>
          <w:strike w:val="0"/>
          <w:color w:val="e36c0a"/>
          <w:sz w:val="36"/>
          <w:szCs w:val="36"/>
          <w:u w:val="none"/>
          <w:shd w:fill="auto" w:val="clear"/>
          <w:vertAlign w:val="baseline"/>
          <w:rtl w:val="0"/>
        </w:rPr>
        <w:t xml:space="preserve">Juridictions pénales</w:t>
      </w:r>
    </w:p>
    <w:p w:rsidR="00000000" w:rsidDel="00000000" w:rsidP="00000000" w:rsidRDefault="00000000" w:rsidRPr="00000000" w14:paraId="0000001C">
      <w:pPr>
        <w:rPr/>
      </w:pPr>
      <w:r w:rsidDel="00000000" w:rsidR="00000000" w:rsidRPr="00000000">
        <w:rPr>
          <w:rtl w:val="0"/>
        </w:rPr>
        <w:t xml:space="preserve">Les juridictions pénales jugent les personnes physiques ou morales soupçonnées d'avoir commis une infraction (contravention, délit ou crime). Selon la gravité de l'infraction, la juridiction (ou tribunal) ne sera pas la même. Des peines de prison ou d'amende peuvent être prononcées.</w:t>
      </w:r>
    </w:p>
    <w:p w:rsidR="00000000" w:rsidDel="00000000" w:rsidP="00000000" w:rsidRDefault="00000000" w:rsidRPr="00000000" w14:paraId="0000001D">
      <w:pPr>
        <w:pStyle w:val="Heading2"/>
        <w:numPr>
          <w:ilvl w:val="0"/>
          <w:numId w:val="2"/>
        </w:numPr>
        <w:ind w:left="720" w:hanging="360"/>
        <w:rPr/>
      </w:pPr>
      <w:r w:rsidDel="00000000" w:rsidR="00000000" w:rsidRPr="00000000">
        <w:rPr>
          <w:rtl w:val="0"/>
        </w:rPr>
        <w:t xml:space="preserve">Le tribunal de police : au tribunal judiciaire</w:t>
      </w:r>
    </w:p>
    <w:p w:rsidR="00000000" w:rsidDel="00000000" w:rsidP="00000000" w:rsidRDefault="00000000" w:rsidRPr="00000000" w14:paraId="0000001E">
      <w:pPr>
        <w:rPr/>
      </w:pPr>
      <w:r w:rsidDel="00000000" w:rsidR="00000000" w:rsidRPr="00000000">
        <w:rPr>
          <w:b w:val="1"/>
          <w:rtl w:val="0"/>
        </w:rPr>
        <w:t xml:space="preserve">Le tribunal de police</w:t>
      </w:r>
      <w:r w:rsidDel="00000000" w:rsidR="00000000" w:rsidRPr="00000000">
        <w:rPr>
          <w:rtl w:val="0"/>
        </w:rPr>
        <w:t xml:space="preserve"> juge les contraventions commises par des personnes majeures (par exemple, pour un grand excès de vitesse).</w:t>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pStyle w:val="Heading2"/>
        <w:numPr>
          <w:ilvl w:val="0"/>
          <w:numId w:val="2"/>
        </w:numPr>
        <w:ind w:left="720" w:hanging="360"/>
        <w:rPr/>
      </w:pPr>
      <w:r w:rsidDel="00000000" w:rsidR="00000000" w:rsidRPr="00000000">
        <w:rPr>
          <w:rtl w:val="0"/>
        </w:rPr>
        <w:t xml:space="preserve">Le tribunal correctionnel : au tribunal judiciaire</w:t>
      </w:r>
    </w:p>
    <w:p w:rsidR="00000000" w:rsidDel="00000000" w:rsidP="00000000" w:rsidRDefault="00000000" w:rsidRPr="00000000" w14:paraId="00000021">
      <w:pPr>
        <w:rPr/>
      </w:pPr>
      <w:r w:rsidDel="00000000" w:rsidR="00000000" w:rsidRPr="00000000">
        <w:rPr>
          <w:b w:val="1"/>
          <w:rtl w:val="0"/>
        </w:rPr>
        <w:t xml:space="preserve">Le tribunal correctionnel</w:t>
      </w:r>
      <w:r w:rsidDel="00000000" w:rsidR="00000000" w:rsidRPr="00000000">
        <w:rPr>
          <w:rtl w:val="0"/>
        </w:rPr>
        <w:t xml:space="preserve"> juge les délits commis par des personnes majeures passibles d'emprisonnement jusqu'à 10 ans et d'autres peines (amendes, peines complémentaires, travail d'intérêt général). Par exemple, pour des violences graves.</w:t>
      </w:r>
    </w:p>
    <w:p w:rsidR="00000000" w:rsidDel="00000000" w:rsidP="00000000" w:rsidRDefault="00000000" w:rsidRPr="00000000" w14:paraId="00000022">
      <w:pPr>
        <w:rPr>
          <w:sz w:val="16"/>
          <w:szCs w:val="16"/>
        </w:rPr>
      </w:pPr>
      <w:r w:rsidDel="00000000" w:rsidR="00000000" w:rsidRPr="00000000">
        <w:rPr>
          <w:rtl w:val="0"/>
        </w:rPr>
      </w:r>
    </w:p>
    <w:p w:rsidR="00000000" w:rsidDel="00000000" w:rsidP="00000000" w:rsidRDefault="00000000" w:rsidRPr="00000000" w14:paraId="00000023">
      <w:pPr>
        <w:pStyle w:val="Heading2"/>
        <w:numPr>
          <w:ilvl w:val="0"/>
          <w:numId w:val="2"/>
        </w:numPr>
        <w:ind w:left="720" w:hanging="360"/>
        <w:rPr/>
      </w:pPr>
      <w:r w:rsidDel="00000000" w:rsidR="00000000" w:rsidRPr="00000000">
        <w:rPr>
          <w:rtl w:val="0"/>
        </w:rPr>
        <w:t xml:space="preserve">Juridictions pour les mineurs </w:t>
      </w:r>
    </w:p>
    <w:p w:rsidR="00000000" w:rsidDel="00000000" w:rsidP="00000000" w:rsidRDefault="00000000" w:rsidRPr="00000000" w14:paraId="00000024">
      <w:pPr>
        <w:rPr/>
      </w:pPr>
      <w:r w:rsidDel="00000000" w:rsidR="00000000" w:rsidRPr="00000000">
        <w:rPr>
          <w:rtl w:val="0"/>
        </w:rPr>
        <w:t xml:space="preserve">Un mineur ne peut pas être jugé par un tribunal ordinaire. Ils doivent être jugés devant des juridictions spécialisées comme le </w:t>
      </w:r>
      <w:r w:rsidDel="00000000" w:rsidR="00000000" w:rsidRPr="00000000">
        <w:rPr>
          <w:b w:val="1"/>
          <w:rtl w:val="0"/>
        </w:rPr>
        <w:t xml:space="preserve">tribunal pour enfants</w:t>
      </w:r>
      <w:r w:rsidDel="00000000" w:rsidR="00000000" w:rsidRPr="00000000">
        <w:rPr>
          <w:rtl w:val="0"/>
        </w:rPr>
        <w:t xml:space="preserve"> ou la </w:t>
      </w:r>
      <w:r w:rsidDel="00000000" w:rsidR="00000000" w:rsidRPr="00000000">
        <w:rPr>
          <w:b w:val="1"/>
          <w:rtl w:val="0"/>
        </w:rPr>
        <w:t xml:space="preserve">cour d'assises des mineurs</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Fonts w:ascii="Comfortaa" w:cs="Comfortaa" w:eastAsia="Comfortaa" w:hAnsi="Comfortaa"/>
          <w:b w:val="1"/>
          <w:i w:val="0"/>
          <w:smallCaps w:val="0"/>
          <w:strike w:val="0"/>
          <w:color w:val="e36c0a"/>
          <w:sz w:val="36"/>
          <w:szCs w:val="36"/>
          <w:u w:val="none"/>
          <w:shd w:fill="auto" w:val="clear"/>
          <w:vertAlign w:val="baseline"/>
          <w:rtl w:val="0"/>
        </w:rPr>
        <w:t xml:space="preserve">Juridictions de recours</w:t>
      </w:r>
    </w:p>
    <w:p w:rsidR="00000000" w:rsidDel="00000000" w:rsidP="00000000" w:rsidRDefault="00000000" w:rsidRPr="00000000" w14:paraId="00000027">
      <w:pPr>
        <w:rPr/>
      </w:pPr>
      <w:r w:rsidDel="00000000" w:rsidR="00000000" w:rsidRPr="00000000">
        <w:rPr>
          <w:rtl w:val="0"/>
        </w:rPr>
        <w:t xml:space="preserve">Lorsqu'un justiciable n'est pas satisfait d'un jugement rendu en première instance, il peut faire appel. La cour d'appel réexamine alors l'affaire et rend une nouvelle décision. Si la décision rendue en appel ne satisfait pas une des parties au litige, cette partie peut se pourvoir en cassation. La Cour de cassation ne réexamine pas l'affaire, mais vérifie si les juges de première instance et d'appel ont correctement appliqué la loi.</w:t>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pStyle w:val="Heading2"/>
        <w:numPr>
          <w:ilvl w:val="0"/>
          <w:numId w:val="1"/>
        </w:numPr>
        <w:ind w:left="720" w:hanging="360"/>
        <w:rPr/>
      </w:pPr>
      <w:r w:rsidDel="00000000" w:rsidR="00000000" w:rsidRPr="00000000">
        <w:rPr>
          <w:rtl w:val="0"/>
        </w:rPr>
        <w:t xml:space="preserve">La Cour d'appel (un avocat est obligatoire)</w:t>
      </w:r>
    </w:p>
    <w:p w:rsidR="00000000" w:rsidDel="00000000" w:rsidP="00000000" w:rsidRDefault="00000000" w:rsidRPr="00000000" w14:paraId="0000002A">
      <w:pPr>
        <w:jc w:val="left"/>
        <w:rPr/>
      </w:pPr>
      <w:r w:rsidDel="00000000" w:rsidR="00000000" w:rsidRPr="00000000">
        <w:rPr>
          <w:rtl w:val="0"/>
        </w:rPr>
        <w:t xml:space="preserve">place de la République</w:t>
        <w:br w:type="textWrapping"/>
        <w:t xml:space="preserve">33077 BORDEAUX CEDEX</w:t>
      </w:r>
    </w:p>
    <w:p w:rsidR="00000000" w:rsidDel="00000000" w:rsidP="00000000" w:rsidRDefault="00000000" w:rsidRPr="00000000" w14:paraId="0000002B">
      <w:pPr>
        <w:jc w:val="left"/>
        <w:rPr/>
      </w:pPr>
      <w:r w:rsidDel="00000000" w:rsidR="00000000" w:rsidRPr="00000000">
        <w:rPr>
          <w:rtl w:val="0"/>
        </w:rPr>
        <w:t xml:space="preserve">05 47 33 90 00</w:t>
      </w:r>
    </w:p>
    <w:p w:rsidR="00000000" w:rsidDel="00000000" w:rsidP="00000000" w:rsidRDefault="00000000" w:rsidRPr="00000000" w14:paraId="0000002C">
      <w:pPr>
        <w:rPr/>
      </w:pPr>
      <w:r w:rsidDel="00000000" w:rsidR="00000000" w:rsidRPr="00000000">
        <w:rPr>
          <w:rtl w:val="0"/>
        </w:rPr>
        <w:t xml:space="preserve">08h30 à 12h00 de 13h00 à 17h00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La Cour de cassation</w:t>
      </w:r>
    </w:p>
    <w:p w:rsidR="00000000" w:rsidDel="00000000" w:rsidP="00000000" w:rsidRDefault="00000000" w:rsidRPr="00000000" w14:paraId="0000002F">
      <w:pPr>
        <w:rPr/>
      </w:pPr>
      <w:r w:rsidDel="00000000" w:rsidR="00000000" w:rsidRPr="00000000">
        <w:rPr>
          <w:rtl w:val="0"/>
        </w:rPr>
        <w:t xml:space="preserve">La Cour de cassation est la plus haute juridiction de l'ordre judiciaire. À ce titre, elle tranche en dernier ressort les recours dirigés contre les décisions prises par un tribunal en matière civile ou pénale. Elle ne juge pas les faits, mais vérifie si les juges du fond ont appliqué la bonne règle de droit.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5 quai de l’Horloge </w:t>
      </w:r>
    </w:p>
    <w:p w:rsidR="00000000" w:rsidDel="00000000" w:rsidP="00000000" w:rsidRDefault="00000000" w:rsidRPr="00000000" w14:paraId="00000032">
      <w:pPr>
        <w:rPr/>
      </w:pPr>
      <w:r w:rsidDel="00000000" w:rsidR="00000000" w:rsidRPr="00000000">
        <w:rPr>
          <w:rtl w:val="0"/>
        </w:rPr>
        <w:t xml:space="preserve">TSA 19201 </w:t>
      </w:r>
    </w:p>
    <w:p w:rsidR="00000000" w:rsidDel="00000000" w:rsidP="00000000" w:rsidRDefault="00000000" w:rsidRPr="00000000" w14:paraId="00000033">
      <w:pPr>
        <w:rPr/>
      </w:pPr>
      <w:r w:rsidDel="00000000" w:rsidR="00000000" w:rsidRPr="00000000">
        <w:rPr>
          <w:rtl w:val="0"/>
        </w:rPr>
        <w:t xml:space="preserve">75055 Paris Cedex </w:t>
      </w:r>
    </w:p>
    <w:p w:rsidR="00000000" w:rsidDel="00000000" w:rsidP="00000000" w:rsidRDefault="00000000" w:rsidRPr="00000000" w14:paraId="00000034">
      <w:pPr>
        <w:rPr/>
      </w:pPr>
      <w:r w:rsidDel="00000000" w:rsidR="00000000" w:rsidRPr="00000000">
        <w:rPr>
          <w:rtl w:val="0"/>
        </w:rPr>
        <w:t xml:space="preserve">01 44 32 95 95 </w:t>
      </w:r>
    </w:p>
    <w:p w:rsidR="00000000" w:rsidDel="00000000" w:rsidP="00000000" w:rsidRDefault="00000000" w:rsidRPr="00000000" w14:paraId="00000035">
      <w:pPr>
        <w:rPr/>
      </w:pPr>
      <w:r w:rsidDel="00000000" w:rsidR="00000000" w:rsidRPr="00000000">
        <w:rPr>
          <w:rtl w:val="0"/>
        </w:rPr>
        <w:t xml:space="preserve">01 44 32 95 59</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Fonts w:ascii="Comfortaa" w:cs="Comfortaa" w:eastAsia="Comfortaa" w:hAnsi="Comfortaa"/>
          <w:b w:val="1"/>
          <w:i w:val="0"/>
          <w:smallCaps w:val="0"/>
          <w:strike w:val="0"/>
          <w:color w:val="e36c0a"/>
          <w:sz w:val="36"/>
          <w:szCs w:val="36"/>
          <w:u w:val="none"/>
          <w:shd w:fill="auto" w:val="clear"/>
          <w:vertAlign w:val="baseline"/>
          <w:rtl w:val="0"/>
        </w:rPr>
        <w:t xml:space="preserve">Résumé Justice XXIème siècle</w:t>
      </w:r>
      <w:r w:rsidDel="00000000" w:rsidR="00000000" w:rsidRPr="00000000">
        <w:drawing>
          <wp:anchor allowOverlap="1" behindDoc="0" distB="0" distT="0" distL="114300" distR="114300" hidden="0" layoutInCell="1" locked="0" relativeHeight="0" simplePos="0">
            <wp:simplePos x="0" y="0"/>
            <wp:positionH relativeFrom="column">
              <wp:posOffset>-469264</wp:posOffset>
            </wp:positionH>
            <wp:positionV relativeFrom="paragraph">
              <wp:posOffset>421640</wp:posOffset>
            </wp:positionV>
            <wp:extent cx="6861810" cy="37338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61810" cy="3733800"/>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omfortaa" w:cs="Comfortaa" w:eastAsia="Comfortaa" w:hAnsi="Comfortaa"/>
          <w:b w:val="1"/>
          <w:i w:val="0"/>
          <w:smallCaps w:val="0"/>
          <w:strike w:val="0"/>
          <w:color w:val="e36c0a"/>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9" w:type="default"/>
      <w:pgSz w:h="16838" w:w="11906"/>
      <w:pgMar w:bottom="1417" w:top="1135" w:left="1417" w:right="1417" w:header="708" w:footer="3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02.0" w:type="dxa"/>
      <w:jc w:val="left"/>
      <w:tblInd w:w="0.0" w:type="dxa"/>
      <w:tblLayout w:type="fixed"/>
      <w:tblLook w:val="0400"/>
    </w:tblPr>
    <w:tblGrid>
      <w:gridCol w:w="8372"/>
      <w:gridCol w:w="930"/>
      <w:tblGridChange w:id="0">
        <w:tblGrid>
          <w:gridCol w:w="8372"/>
          <w:gridCol w:w="930"/>
        </w:tblGrid>
      </w:tblGridChange>
    </w:tblGrid>
    <w:tr>
      <w:tc>
        <w:tcPr>
          <w:tcBorders>
            <w:top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left"/>
            <w:rPr>
              <w:rFonts w:ascii="Comfortaa" w:cs="Comfortaa" w:eastAsia="Comfortaa" w:hAnsi="Comfortaa"/>
              <w:b w:val="0"/>
              <w:i w:val="0"/>
              <w:smallCaps w:val="0"/>
              <w:strike w:val="0"/>
              <w:color w:val="000000"/>
              <w:sz w:val="18"/>
              <w:szCs w:val="18"/>
              <w:u w:val="none"/>
              <w:shd w:fill="auto" w:val="clear"/>
              <w:vertAlign w:val="baseline"/>
            </w:rPr>
          </w:pPr>
          <w:r w:rsidDel="00000000" w:rsidR="00000000" w:rsidRPr="00000000">
            <w:rPr>
              <w:rFonts w:ascii="Comfortaa" w:cs="Comfortaa" w:eastAsia="Comfortaa" w:hAnsi="Comfortaa"/>
              <w:b w:val="1"/>
              <w:i w:val="0"/>
              <w:smallCaps w:val="0"/>
              <w:strike w:val="0"/>
              <w:color w:val="e36c0a"/>
              <w:sz w:val="20"/>
              <w:szCs w:val="20"/>
              <w:u w:val="none"/>
              <w:shd w:fill="auto" w:val="clear"/>
              <w:vertAlign w:val="baseline"/>
              <w:rtl w:val="0"/>
            </w:rPr>
            <w:t xml:space="preserve">Les juridictions en Gironde</w:t>
          </w:r>
          <w:r w:rsidDel="00000000" w:rsidR="00000000" w:rsidRPr="00000000">
            <w:rPr>
              <w:rFonts w:ascii="Comfortaa" w:cs="Comfortaa" w:eastAsia="Comfortaa" w:hAnsi="Comfortaa"/>
              <w:b w:val="0"/>
              <w:i w:val="0"/>
              <w:smallCaps w:val="0"/>
              <w:strike w:val="0"/>
              <w:color w:val="e36c0a"/>
              <w:sz w:val="20"/>
              <w:szCs w:val="20"/>
              <w:u w:val="none"/>
              <w:shd w:fill="auto" w:val="clear"/>
              <w:vertAlign w:val="baseline"/>
              <w:rtl w:val="0"/>
            </w:rPr>
            <w:t xml:space="preserve"> </w:t>
          </w: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 </w:t>
          </w:r>
          <w:r w:rsidDel="00000000" w:rsidR="00000000" w:rsidRPr="00000000">
            <w:rPr>
              <w:rFonts w:ascii="Comfortaa" w:cs="Comfortaa" w:eastAsia="Comfortaa" w:hAnsi="Comfortaa"/>
              <w:b w:val="0"/>
              <w:i w:val="0"/>
              <w:smallCaps w:val="0"/>
              <w:strike w:val="0"/>
              <w:color w:val="000000"/>
              <w:sz w:val="18"/>
              <w:szCs w:val="18"/>
              <w:u w:val="none"/>
              <w:shd w:fill="auto" w:val="clear"/>
              <w:vertAlign w:val="baseline"/>
              <w:rtl w:val="0"/>
            </w:rPr>
            <w:t xml:space="preserve">ATELIER GRAPHITE - 05 56 69 82 32 - </w:t>
          </w:r>
          <w:hyperlink r:id="rId1">
            <w:r w:rsidDel="00000000" w:rsidR="00000000" w:rsidRPr="00000000">
              <w:rPr>
                <w:rFonts w:ascii="Comfortaa" w:cs="Comfortaa" w:eastAsia="Comfortaa" w:hAnsi="Comfortaa"/>
                <w:b w:val="0"/>
                <w:i w:val="0"/>
                <w:smallCaps w:val="0"/>
                <w:strike w:val="0"/>
                <w:color w:val="0000ff"/>
                <w:sz w:val="18"/>
                <w:szCs w:val="18"/>
                <w:u w:val="single"/>
                <w:shd w:fill="auto" w:val="clear"/>
                <w:vertAlign w:val="baseline"/>
                <w:rtl w:val="0"/>
              </w:rPr>
              <w:t xml:space="preserve">www.atelier-graphite.fr</w:t>
            </w:r>
          </w:hyperlink>
          <w:r w:rsidDel="00000000" w:rsidR="00000000" w:rsidRPr="00000000">
            <w:rPr>
              <w:rFonts w:ascii="Comfortaa" w:cs="Comfortaa" w:eastAsia="Comfortaa" w:hAnsi="Comfortaa"/>
              <w:b w:val="0"/>
              <w:i w:val="0"/>
              <w:smallCaps w:val="0"/>
              <w:strike w:val="0"/>
              <w:color w:val="000000"/>
              <w:sz w:val="18"/>
              <w:szCs w:val="18"/>
              <w:u w:val="none"/>
              <w:shd w:fill="auto" w:val="clear"/>
              <w:vertAlign w:val="baseline"/>
              <w:rtl w:val="0"/>
            </w:rPr>
            <w:t xml:space="preserve"> mars 2020  </w:t>
          </w:r>
        </w:p>
      </w:tc>
      <w:tc>
        <w:tcPr>
          <w:tcBorders>
            <w:top w:color="c0504d" w:space="0" w:sz="4" w:val="single"/>
          </w:tcBorders>
          <w:shd w:fill="943634"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left"/>
            <w:rPr>
              <w:rFonts w:ascii="Comfortaa" w:cs="Comfortaa" w:eastAsia="Comfortaa" w:hAnsi="Comfortaa"/>
              <w:b w:val="0"/>
              <w:i w:val="0"/>
              <w:smallCaps w:val="0"/>
              <w:strike w:val="0"/>
              <w:color w:val="ffffff"/>
              <w:sz w:val="24"/>
              <w:szCs w:val="24"/>
              <w:u w:val="none"/>
              <w:shd w:fill="auto" w:val="clear"/>
              <w:vertAlign w:val="baseline"/>
            </w:rPr>
          </w:pPr>
          <w:r w:rsidDel="00000000" w:rsidR="00000000" w:rsidRPr="00000000">
            <w:rPr>
              <w:rFonts w:ascii="Comfortaa" w:cs="Comfortaa" w:eastAsia="Comfortaa" w:hAnsi="Comforta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left"/>
      <w:rPr>
        <w:rFonts w:ascii="Comfortaa" w:cs="Comfortaa" w:eastAsia="Comfortaa" w:hAnsi="Comforta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fortaa" w:cs="Comfortaa" w:eastAsia="Comfortaa" w:hAnsi="Comfortaa"/>
        <w:sz w:val="24"/>
        <w:szCs w:val="24"/>
        <w:lang w:val="fr-F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center"/>
    </w:pPr>
    <w:rPr>
      <w:rFonts w:ascii="Times New Roman" w:cs="Times New Roman" w:eastAsia="Times New Roman" w:hAnsi="Times New Roman"/>
      <w:b w:val="1"/>
      <w:u w:val="single"/>
    </w:rPr>
  </w:style>
  <w:style w:type="paragraph" w:styleId="Heading2">
    <w:name w:val="heading 2"/>
    <w:basedOn w:val="Normal"/>
    <w:next w:val="Normal"/>
    <w:pPr>
      <w:spacing w:line="240" w:lineRule="auto"/>
      <w:ind w:left="0" w:firstLine="0"/>
      <w:jc w:val="left"/>
    </w:pPr>
    <w:rPr>
      <w:b w:val="1"/>
      <w:color w:val="4f81bd"/>
      <w:sz w:val="28"/>
      <w:szCs w:val="28"/>
    </w:rPr>
  </w:style>
  <w:style w:type="paragraph" w:styleId="Heading3">
    <w:name w:val="heading 3"/>
    <w:basedOn w:val="Normal"/>
    <w:next w:val="Normal"/>
    <w:pPr>
      <w:keepNext w:val="1"/>
      <w:keepLines w:val="1"/>
      <w:spacing w:before="200" w:lineRule="auto"/>
    </w:pPr>
    <w:rPr>
      <w:b w:val="1"/>
      <w:color w:val="c0504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84D45"/>
    <w:pPr>
      <w:spacing w:line="360" w:lineRule="auto"/>
      <w:jc w:val="both"/>
    </w:pPr>
    <w:rPr>
      <w:rFonts w:ascii="Comfortaa" w:cs="Times New Roman" w:hAnsi="Comfortaa"/>
      <w:sz w:val="24"/>
      <w:szCs w:val="22"/>
      <w:lang w:eastAsia="en-US"/>
    </w:rPr>
  </w:style>
  <w:style w:type="paragraph" w:styleId="Titre1">
    <w:name w:val="heading 1"/>
    <w:basedOn w:val="Normal"/>
    <w:next w:val="Normal"/>
    <w:link w:val="Titre1Car"/>
    <w:uiPriority w:val="9"/>
    <w:rsid w:val="00903F4E"/>
    <w:pPr>
      <w:keepNext w:val="1"/>
      <w:spacing w:line="240" w:lineRule="auto"/>
      <w:jc w:val="center"/>
      <w:outlineLvl w:val="0"/>
    </w:pPr>
    <w:rPr>
      <w:rFonts w:ascii="Times New Roman" w:hAnsi="Times New Roman"/>
      <w:b w:val="1"/>
      <w:bCs w:val="1"/>
      <w:szCs w:val="24"/>
      <w:u w:val="single"/>
      <w:lang w:eastAsia="fr-FR"/>
    </w:rPr>
  </w:style>
  <w:style w:type="paragraph" w:styleId="Titre2">
    <w:name w:val="heading 2"/>
    <w:basedOn w:val="Normal"/>
    <w:next w:val="Normal"/>
    <w:link w:val="Titre2Car"/>
    <w:autoRedefine w:val="1"/>
    <w:uiPriority w:val="9"/>
    <w:unhideWhenUsed w:val="1"/>
    <w:qFormat w:val="1"/>
    <w:rsid w:val="004B1FEE"/>
    <w:pPr>
      <w:numPr>
        <w:numId w:val="21"/>
      </w:numPr>
      <w:spacing w:after="100" w:afterAutospacing="1" w:before="100" w:beforeAutospacing="1" w:line="240" w:lineRule="auto"/>
      <w:ind w:left="0" w:firstLine="0"/>
      <w:jc w:val="left"/>
      <w:outlineLvl w:val="1"/>
    </w:pPr>
    <w:rPr>
      <w:b w:val="1"/>
      <w:bCs w:val="1"/>
      <w:iCs w:val="1"/>
      <w:color w:val="4f81bd" w:themeColor="accent1"/>
      <w:sz w:val="28"/>
      <w:szCs w:val="28"/>
    </w:rPr>
  </w:style>
  <w:style w:type="paragraph" w:styleId="Titre3">
    <w:name w:val="heading 3"/>
    <w:basedOn w:val="Normal"/>
    <w:next w:val="Normal"/>
    <w:link w:val="Titre3Car"/>
    <w:autoRedefine w:val="1"/>
    <w:uiPriority w:val="9"/>
    <w:unhideWhenUsed w:val="1"/>
    <w:qFormat w:val="1"/>
    <w:rsid w:val="00084D45"/>
    <w:pPr>
      <w:keepNext w:val="1"/>
      <w:keepLines w:val="1"/>
      <w:spacing w:before="200"/>
      <w:outlineLvl w:val="2"/>
    </w:pPr>
    <w:rPr>
      <w:rFonts w:cstheme="majorBidi" w:eastAsiaTheme="majorEastAsia"/>
      <w:b w:val="1"/>
      <w:bCs w:val="1"/>
      <w:color w:val="c0504d" w:themeColor="accent2"/>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locked w:val="1"/>
    <w:rsid w:val="00903F4E"/>
    <w:rPr>
      <w:rFonts w:ascii="Times New Roman" w:cs="Times New Roman" w:hAnsi="Times New Roman"/>
      <w:b w:val="1"/>
      <w:bCs w:val="1"/>
      <w:sz w:val="24"/>
      <w:szCs w:val="24"/>
      <w:u w:val="single"/>
    </w:rPr>
  </w:style>
  <w:style w:type="character" w:styleId="Titre2Car" w:customStyle="1">
    <w:name w:val="Titre 2 Car"/>
    <w:basedOn w:val="Policepardfaut"/>
    <w:link w:val="Titre2"/>
    <w:uiPriority w:val="9"/>
    <w:locked w:val="1"/>
    <w:rsid w:val="004B1FEE"/>
    <w:rPr>
      <w:rFonts w:ascii="Comfortaa" w:cs="Times New Roman" w:hAnsi="Comfortaa"/>
      <w:b w:val="1"/>
      <w:bCs w:val="1"/>
      <w:iCs w:val="1"/>
      <w:color w:val="4f81bd" w:themeColor="accent1"/>
      <w:sz w:val="28"/>
      <w:szCs w:val="28"/>
      <w:lang w:eastAsia="en-US"/>
    </w:rPr>
  </w:style>
  <w:style w:type="character" w:styleId="Lienhypertexte">
    <w:name w:val="Hyperlink"/>
    <w:basedOn w:val="Policepardfaut"/>
    <w:uiPriority w:val="99"/>
    <w:unhideWhenUsed w:val="1"/>
    <w:rsid w:val="00FC0DB6"/>
    <w:rPr>
      <w:rFonts w:cs="Times New Roman"/>
      <w:color w:val="0000ff"/>
      <w:u w:val="single"/>
    </w:rPr>
  </w:style>
  <w:style w:type="paragraph" w:styleId="Citationintense">
    <w:name w:val="Intense Quote"/>
    <w:basedOn w:val="Normal"/>
    <w:next w:val="Normal"/>
    <w:link w:val="CitationintenseCar"/>
    <w:uiPriority w:val="30"/>
    <w:qFormat w:val="1"/>
    <w:rsid w:val="00903F4E"/>
    <w:pPr>
      <w:pBdr>
        <w:bottom w:color="4f81bd" w:space="4" w:sz="4" w:val="single"/>
      </w:pBdr>
      <w:spacing w:after="280" w:before="200" w:line="240" w:lineRule="auto"/>
      <w:ind w:left="936" w:right="936"/>
      <w:jc w:val="left"/>
    </w:pPr>
    <w:rPr>
      <w:rFonts w:ascii="Times New Roman" w:hAnsi="Times New Roman"/>
      <w:b w:val="1"/>
      <w:bCs w:val="1"/>
      <w:i w:val="1"/>
      <w:iCs w:val="1"/>
      <w:color w:val="4f81bd"/>
      <w:szCs w:val="24"/>
      <w:lang w:eastAsia="fr-FR"/>
    </w:rPr>
  </w:style>
  <w:style w:type="character" w:styleId="CitationintenseCar" w:customStyle="1">
    <w:name w:val="Citation intense Car"/>
    <w:basedOn w:val="Policepardfaut"/>
    <w:link w:val="Citationintense"/>
    <w:uiPriority w:val="30"/>
    <w:locked w:val="1"/>
    <w:rsid w:val="00903F4E"/>
    <w:rPr>
      <w:rFonts w:ascii="Times New Roman" w:cs="Times New Roman" w:hAnsi="Times New Roman"/>
      <w:b w:val="1"/>
      <w:bCs w:val="1"/>
      <w:i w:val="1"/>
      <w:iCs w:val="1"/>
      <w:color w:val="4f81bd"/>
      <w:sz w:val="24"/>
      <w:szCs w:val="24"/>
    </w:rPr>
  </w:style>
  <w:style w:type="paragraph" w:styleId="titre10" w:customStyle="1">
    <w:name w:val="titre 1"/>
    <w:basedOn w:val="Normal"/>
    <w:link w:val="titre1Car0"/>
    <w:autoRedefine w:val="1"/>
    <w:qFormat w:val="1"/>
    <w:rsid w:val="00084D45"/>
    <w:pPr>
      <w:jc w:val="center"/>
    </w:pPr>
    <w:rPr>
      <w:b w:val="1"/>
      <w:color w:val="e36c0a"/>
      <w:sz w:val="36"/>
    </w:rPr>
  </w:style>
  <w:style w:type="character" w:styleId="titre1Car0" w:customStyle="1">
    <w:name w:val="titre 1 Car"/>
    <w:basedOn w:val="Policepardfaut"/>
    <w:link w:val="titre10"/>
    <w:locked w:val="1"/>
    <w:rsid w:val="00084D45"/>
    <w:rPr>
      <w:rFonts w:ascii="Comfortaa" w:cs="Times New Roman" w:hAnsi="Comfortaa"/>
      <w:b w:val="1"/>
      <w:color w:val="e36c0a"/>
      <w:sz w:val="36"/>
      <w:szCs w:val="22"/>
      <w:lang w:eastAsia="en-US"/>
    </w:rPr>
  </w:style>
  <w:style w:type="paragraph" w:styleId="Paragraphedeliste">
    <w:name w:val="List Paragraph"/>
    <w:basedOn w:val="Normal"/>
    <w:uiPriority w:val="34"/>
    <w:qFormat w:val="1"/>
    <w:rsid w:val="00A30B66"/>
    <w:pPr>
      <w:spacing w:line="240" w:lineRule="auto"/>
      <w:ind w:left="720" w:hanging="1021"/>
      <w:contextualSpacing w:val="1"/>
      <w:jc w:val="left"/>
    </w:pPr>
    <w:rPr>
      <w:rFonts w:eastAsia="SimSun"/>
    </w:rPr>
  </w:style>
  <w:style w:type="paragraph" w:styleId="En-tte">
    <w:name w:val="header"/>
    <w:basedOn w:val="Normal"/>
    <w:link w:val="En-tteCar"/>
    <w:uiPriority w:val="99"/>
    <w:unhideWhenUsed w:val="1"/>
    <w:rsid w:val="00264E88"/>
    <w:pPr>
      <w:tabs>
        <w:tab w:val="center" w:pos="4536"/>
        <w:tab w:val="right" w:pos="9072"/>
      </w:tabs>
    </w:pPr>
  </w:style>
  <w:style w:type="character" w:styleId="En-tteCar" w:customStyle="1">
    <w:name w:val="En-tête Car"/>
    <w:basedOn w:val="Policepardfaut"/>
    <w:link w:val="En-tte"/>
    <w:uiPriority w:val="99"/>
    <w:locked w:val="1"/>
    <w:rsid w:val="00264E88"/>
    <w:rPr>
      <w:rFonts w:cs="Times New Roman"/>
      <w:sz w:val="22"/>
      <w:szCs w:val="22"/>
      <w:lang w:eastAsia="en-US"/>
    </w:rPr>
  </w:style>
  <w:style w:type="paragraph" w:styleId="Pieddepage">
    <w:name w:val="footer"/>
    <w:basedOn w:val="Normal"/>
    <w:link w:val="PieddepageCar"/>
    <w:uiPriority w:val="99"/>
    <w:unhideWhenUsed w:val="1"/>
    <w:rsid w:val="00264E88"/>
    <w:pPr>
      <w:tabs>
        <w:tab w:val="center" w:pos="4536"/>
        <w:tab w:val="right" w:pos="9072"/>
      </w:tabs>
    </w:pPr>
  </w:style>
  <w:style w:type="character" w:styleId="PieddepageCar" w:customStyle="1">
    <w:name w:val="Pied de page Car"/>
    <w:basedOn w:val="Policepardfaut"/>
    <w:link w:val="Pieddepage"/>
    <w:uiPriority w:val="99"/>
    <w:locked w:val="1"/>
    <w:rsid w:val="00264E88"/>
    <w:rPr>
      <w:rFonts w:cs="Times New Roman"/>
      <w:sz w:val="22"/>
      <w:szCs w:val="22"/>
      <w:lang w:eastAsia="en-US"/>
    </w:rPr>
  </w:style>
  <w:style w:type="paragraph" w:styleId="Textedebulles">
    <w:name w:val="Balloon Text"/>
    <w:basedOn w:val="Normal"/>
    <w:link w:val="TextedebullesCar"/>
    <w:uiPriority w:val="99"/>
    <w:semiHidden w:val="1"/>
    <w:unhideWhenUsed w:val="1"/>
    <w:rsid w:val="00264E88"/>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locked w:val="1"/>
    <w:rsid w:val="00264E88"/>
    <w:rPr>
      <w:rFonts w:ascii="Tahoma" w:cs="Tahoma" w:hAnsi="Tahoma"/>
      <w:sz w:val="16"/>
      <w:szCs w:val="16"/>
      <w:lang w:eastAsia="en-US"/>
    </w:rPr>
  </w:style>
  <w:style w:type="paragraph" w:styleId="En-ttedetabledesmatires">
    <w:name w:val="TOC Heading"/>
    <w:basedOn w:val="Titre1"/>
    <w:next w:val="Normal"/>
    <w:uiPriority w:val="39"/>
    <w:semiHidden w:val="1"/>
    <w:unhideWhenUsed w:val="1"/>
    <w:qFormat w:val="1"/>
    <w:rsid w:val="00AC3FB1"/>
    <w:pPr>
      <w:keepLines w:val="1"/>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val="1"/>
    <w:uiPriority w:val="39"/>
    <w:unhideWhenUsed w:val="1"/>
    <w:qFormat w:val="1"/>
    <w:rsid w:val="00AC3FB1"/>
    <w:pPr>
      <w:spacing w:after="100"/>
      <w:ind w:left="220"/>
      <w:jc w:val="left"/>
    </w:pPr>
  </w:style>
  <w:style w:type="paragraph" w:styleId="TM1">
    <w:name w:val="toc 1"/>
    <w:basedOn w:val="Normal"/>
    <w:next w:val="Normal"/>
    <w:autoRedefine w:val="1"/>
    <w:uiPriority w:val="39"/>
    <w:unhideWhenUsed w:val="1"/>
    <w:qFormat w:val="1"/>
    <w:rsid w:val="00AC3FB1"/>
    <w:pPr>
      <w:spacing w:after="100"/>
      <w:jc w:val="left"/>
    </w:pPr>
  </w:style>
  <w:style w:type="paragraph" w:styleId="TM3">
    <w:name w:val="toc 3"/>
    <w:basedOn w:val="Normal"/>
    <w:next w:val="Normal"/>
    <w:autoRedefine w:val="1"/>
    <w:uiPriority w:val="39"/>
    <w:semiHidden w:val="1"/>
    <w:unhideWhenUsed w:val="1"/>
    <w:qFormat w:val="1"/>
    <w:rsid w:val="00AC3FB1"/>
    <w:pPr>
      <w:spacing w:after="100"/>
      <w:ind w:left="440"/>
      <w:jc w:val="left"/>
    </w:pPr>
  </w:style>
  <w:style w:type="paragraph" w:styleId="Notedebasdepage">
    <w:name w:val="footnote text"/>
    <w:basedOn w:val="Normal"/>
    <w:link w:val="NotedebasdepageCar"/>
    <w:uiPriority w:val="99"/>
    <w:semiHidden w:val="1"/>
    <w:unhideWhenUsed w:val="1"/>
    <w:rsid w:val="00443D22"/>
    <w:rPr>
      <w:sz w:val="20"/>
      <w:szCs w:val="20"/>
    </w:rPr>
  </w:style>
  <w:style w:type="character" w:styleId="NotedebasdepageCar" w:customStyle="1">
    <w:name w:val="Note de bas de page Car"/>
    <w:basedOn w:val="Policepardfaut"/>
    <w:link w:val="Notedebasdepage"/>
    <w:uiPriority w:val="99"/>
    <w:semiHidden w:val="1"/>
    <w:rsid w:val="00443D22"/>
    <w:rPr>
      <w:rFonts w:cs="Times New Roman"/>
      <w:lang w:eastAsia="en-US"/>
    </w:rPr>
  </w:style>
  <w:style w:type="character" w:styleId="Appelnotedebasdep">
    <w:name w:val="footnote reference"/>
    <w:basedOn w:val="Policepardfaut"/>
    <w:uiPriority w:val="99"/>
    <w:semiHidden w:val="1"/>
    <w:unhideWhenUsed w:val="1"/>
    <w:rsid w:val="00443D22"/>
    <w:rPr>
      <w:vertAlign w:val="superscript"/>
    </w:rPr>
  </w:style>
  <w:style w:type="character" w:styleId="Titre3Car" w:customStyle="1">
    <w:name w:val="Titre 3 Car"/>
    <w:basedOn w:val="Policepardfaut"/>
    <w:link w:val="Titre3"/>
    <w:uiPriority w:val="9"/>
    <w:rsid w:val="00084D45"/>
    <w:rPr>
      <w:rFonts w:ascii="Comfortaa" w:hAnsi="Comfortaa" w:cstheme="majorBidi" w:eastAsiaTheme="majorEastAsia"/>
      <w:b w:val="1"/>
      <w:bCs w:val="1"/>
      <w:color w:val="c0504d" w:themeColor="accent2"/>
      <w:sz w:val="24"/>
      <w:szCs w:val="22"/>
      <w:lang w:eastAsia="en-US"/>
    </w:rPr>
  </w:style>
  <w:style w:type="character" w:styleId="Lienhypertextesuivivisit">
    <w:name w:val="FollowedHyperlink"/>
    <w:basedOn w:val="Policepardfaut"/>
    <w:uiPriority w:val="99"/>
    <w:semiHidden w:val="1"/>
    <w:unhideWhenUsed w:val="1"/>
    <w:rsid w:val="006B4DA8"/>
    <w:rPr>
      <w:color w:val="800080" w:themeColor="followedHyperlink"/>
      <w:u w:val="single"/>
    </w:rPr>
  </w:style>
  <w:style w:type="paragraph" w:styleId="NormalWeb">
    <w:name w:val="Normal (Web)"/>
    <w:basedOn w:val="Normal"/>
    <w:uiPriority w:val="99"/>
    <w:semiHidden w:val="1"/>
    <w:unhideWhenUsed w:val="1"/>
    <w:rsid w:val="00084D45"/>
    <w:pPr>
      <w:spacing w:after="100" w:afterAutospacing="1" w:before="100" w:beforeAutospacing="1" w:line="240" w:lineRule="auto"/>
      <w:jc w:val="left"/>
    </w:pPr>
    <w:rPr>
      <w:rFonts w:ascii="Times New Roman" w:hAnsi="Times New Roman"/>
      <w:szCs w:val="24"/>
      <w:lang w:eastAsia="fr-FR"/>
    </w:rPr>
  </w:style>
  <w:style w:type="paragraph" w:styleId="lire" w:customStyle="1">
    <w:name w:val="lire"/>
    <w:basedOn w:val="Normal"/>
    <w:rsid w:val="00084D45"/>
    <w:pPr>
      <w:spacing w:after="100" w:afterAutospacing="1" w:before="100" w:beforeAutospacing="1" w:line="240" w:lineRule="auto"/>
      <w:jc w:val="left"/>
    </w:pPr>
    <w:rPr>
      <w:rFonts w:ascii="Times New Roman" w:hAnsi="Times New Roman"/>
      <w:szCs w:val="24"/>
      <w:lang w:eastAsia="fr-FR"/>
    </w:rPr>
  </w:style>
  <w:style w:type="character" w:styleId="lev">
    <w:name w:val="Strong"/>
    <w:basedOn w:val="Policepardfaut"/>
    <w:uiPriority w:val="22"/>
    <w:qFormat w:val="1"/>
    <w:rsid w:val="00084D45"/>
    <w:rPr>
      <w:b w:val="1"/>
      <w:bCs w:val="1"/>
    </w:rPr>
  </w:style>
  <w:style w:type="paragraph" w:styleId="date" w:customStyle="1">
    <w:name w:val="date"/>
    <w:basedOn w:val="Normal"/>
    <w:rsid w:val="00084D45"/>
    <w:pPr>
      <w:spacing w:after="100" w:afterAutospacing="1" w:before="100" w:beforeAutospacing="1" w:line="240" w:lineRule="auto"/>
      <w:jc w:val="left"/>
    </w:pPr>
    <w:rPr>
      <w:rFonts w:ascii="Times New Roman" w:hAnsi="Times New Roman"/>
      <w:szCs w:val="24"/>
      <w:lang w:eastAsia="fr-FR"/>
    </w:rPr>
  </w:style>
  <w:style w:type="character" w:styleId="prix" w:customStyle="1">
    <w:name w:val="prix"/>
    <w:basedOn w:val="Policepardfaut"/>
    <w:rsid w:val="00084D45"/>
  </w:style>
  <w:style w:type="character" w:styleId="DfinitionHTML">
    <w:name w:val="HTML Definition"/>
    <w:basedOn w:val="Policepardfaut"/>
    <w:uiPriority w:val="99"/>
    <w:semiHidden w:val="1"/>
    <w:unhideWhenUsed w:val="1"/>
    <w:rsid w:val="00084D45"/>
    <w:rPr>
      <w:i w:val="1"/>
      <w:iCs w:val="1"/>
    </w:rPr>
  </w:style>
  <w:style w:type="paragraph" w:styleId="panel-link" w:customStyle="1">
    <w:name w:val="panel-link"/>
    <w:basedOn w:val="Normal"/>
    <w:rsid w:val="004B1FEE"/>
    <w:pPr>
      <w:spacing w:after="100" w:afterAutospacing="1" w:before="100" w:beforeAutospacing="1" w:line="240" w:lineRule="auto"/>
      <w:jc w:val="left"/>
    </w:pPr>
    <w:rPr>
      <w:rFonts w:ascii="Times New Roman" w:hAnsi="Times New Roman"/>
      <w:szCs w:val="24"/>
      <w:lang w:eastAsia="fr-FR"/>
    </w:rPr>
  </w:style>
  <w:style w:type="paragraph" w:styleId="panel-source" w:customStyle="1">
    <w:name w:val="panel-source"/>
    <w:basedOn w:val="Normal"/>
    <w:rsid w:val="004B1FEE"/>
    <w:pPr>
      <w:spacing w:after="100" w:afterAutospacing="1" w:before="100" w:beforeAutospacing="1" w:line="240" w:lineRule="auto"/>
      <w:jc w:val="left"/>
    </w:pPr>
    <w:rPr>
      <w:rFonts w:ascii="Times New Roman" w:hAnsi="Times New Roman"/>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5q9zwCM1tPBQFCxGk7v9t72xQ==">AMUW2mUgaZMoqn+Qx72ZLueDwdxAybJMmSc68tUP2L2CS0zEzz1Dkw5mvQpLU3Rp5dFYp3joJOf/LEIarRbFvkLtwq/mVVY0Q7gHYxB9SwR7ZgUwOyn0Wnc=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2020-03-03T08:09:00Z</dcterms:created>
  <dc:creator>atelier graphite</dc:creator>
</cp:coreProperties>
</file>