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29" w:rsidRDefault="00844332" w:rsidP="00BC1D57">
      <w:pPr>
        <w:rPr>
          <w:b/>
          <w:color w:val="5F497A" w:themeColor="accent4" w:themeShade="BF"/>
          <w:sz w:val="44"/>
        </w:rPr>
      </w:pPr>
      <w:r>
        <w:rPr>
          <w:b/>
          <w:color w:val="5F497A" w:themeColor="accent4" w:themeShade="BF"/>
          <w:sz w:val="44"/>
        </w:rPr>
        <w:t>Les actions de groupe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6"/>
      </w:tblGrid>
      <w:tr w:rsidR="00844332" w:rsidRPr="00844332" w:rsidTr="00844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4332" w:rsidP="00844332">
            <w:r>
              <w:t>Ce mode d’action</w:t>
            </w:r>
            <w:r w:rsidR="00497FA1">
              <w:t xml:space="preserve"> que l’on nous promettait depuis longtemps</w:t>
            </w:r>
            <w:r>
              <w:t>, largement utilisé en droit anglo-saxon</w:t>
            </w:r>
            <w:r w:rsidR="00497FA1">
              <w:t xml:space="preserve"> (les class actions)</w:t>
            </w:r>
            <w:r>
              <w:t>, s’étend peu à peu en France depuis 2014. Les domaines :</w:t>
            </w:r>
          </w:p>
          <w:p w:rsidR="00844332" w:rsidRDefault="00844332" w:rsidP="00844332">
            <w:r>
              <w:rPr>
                <w:noProof/>
                <w:lang w:eastAsia="fr-FR"/>
              </w:rPr>
              <w:drawing>
                <wp:inline distT="0" distB="0" distL="0" distR="0">
                  <wp:extent cx="5520690" cy="3330401"/>
                  <wp:effectExtent l="19050" t="19050" r="22860" b="22399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3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690" cy="333040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332" w:rsidRPr="00844332" w:rsidRDefault="00844332" w:rsidP="00844332"/>
        </w:tc>
      </w:tr>
    </w:tbl>
    <w:p w:rsidR="00844332" w:rsidRPr="00844332" w:rsidRDefault="00844332" w:rsidP="00844332">
      <w:pPr>
        <w:pStyle w:val="titre10"/>
      </w:pPr>
      <w:r>
        <w:t>C</w:t>
      </w:r>
      <w:r w:rsidRPr="00844332">
        <w:t xml:space="preserve">onditions de mise en œuvre </w:t>
      </w:r>
    </w:p>
    <w:p w:rsidR="00844332" w:rsidRPr="00844332" w:rsidRDefault="00844332" w:rsidP="00844332">
      <w:r w:rsidRPr="00844332">
        <w:t>L’action de groupe permet aux victimes d’un même préjudice causé par un professionnel, de se regrouper et se défendre collectivement devant la justice. Plusieurs conditions sont à remplir:</w:t>
      </w:r>
    </w:p>
    <w:p w:rsidR="00844332" w:rsidRPr="00844332" w:rsidRDefault="00844332" w:rsidP="00844332">
      <w:pPr>
        <w:numPr>
          <w:ilvl w:val="0"/>
          <w:numId w:val="41"/>
        </w:numPr>
      </w:pPr>
      <w:r w:rsidRPr="00844332">
        <w:t>Au moins deux personnes doivent estimer avoir subi un préjudice résultant du même manquement du professionnel</w:t>
      </w:r>
      <w:r>
        <w:t xml:space="preserve"> </w:t>
      </w:r>
    </w:p>
    <w:p w:rsidR="00844332" w:rsidRDefault="00844332" w:rsidP="00844332">
      <w:pPr>
        <w:numPr>
          <w:ilvl w:val="0"/>
          <w:numId w:val="41"/>
        </w:numPr>
      </w:pPr>
      <w:r w:rsidRPr="00844332">
        <w:t>Les personnes doivent obligatoirement recourir à une association agréée ou un syndicat dont l’objet statutaire porte sur les intérêts défendus pour introduire l’action de groupe en justice.</w:t>
      </w:r>
    </w:p>
    <w:p w:rsidR="00844332" w:rsidRPr="00844332" w:rsidRDefault="00844332" w:rsidP="00844332"/>
    <w:p w:rsidR="00844332" w:rsidRPr="00844332" w:rsidRDefault="00844332" w:rsidP="00844332">
      <w:pPr>
        <w:pStyle w:val="titre10"/>
      </w:pPr>
      <w:r>
        <w:t>M</w:t>
      </w:r>
      <w:r w:rsidRPr="00844332">
        <w:t xml:space="preserve">odalités </w:t>
      </w:r>
    </w:p>
    <w:p w:rsidR="00844332" w:rsidRPr="00844332" w:rsidRDefault="00844332" w:rsidP="00844332">
      <w:pPr>
        <w:numPr>
          <w:ilvl w:val="0"/>
          <w:numId w:val="42"/>
        </w:numPr>
      </w:pPr>
      <w:r w:rsidRPr="00844332">
        <w:t>L’action de groupe doit être introduite dans un délai de cinq ans à compter du jour où la victime a connu ou aurait dû connaître les faits lui permettant de l’exercer ;</w:t>
      </w:r>
    </w:p>
    <w:p w:rsidR="00844332" w:rsidRPr="00844332" w:rsidRDefault="00844332" w:rsidP="00844332">
      <w:pPr>
        <w:numPr>
          <w:ilvl w:val="0"/>
          <w:numId w:val="42"/>
        </w:numPr>
      </w:pPr>
      <w:r w:rsidRPr="00844332">
        <w:t>Le cas échéant, une médiation peut être proposée avant l’audience, avec l’accord des parties, pour aboutir à une indemnisation amiable des dommages ;</w:t>
      </w:r>
    </w:p>
    <w:p w:rsidR="00844332" w:rsidRPr="00844332" w:rsidRDefault="00844332" w:rsidP="00844332">
      <w:pPr>
        <w:numPr>
          <w:ilvl w:val="0"/>
          <w:numId w:val="42"/>
        </w:numPr>
      </w:pPr>
      <w:r w:rsidRPr="00844332">
        <w:lastRenderedPageBreak/>
        <w:t>La représentation par un avocat est obligatoire. Du fait du caractère collectif de l’action de groupe, un seul avocat peut cependant défendre l’ensemble des plaignants.</w:t>
      </w:r>
    </w:p>
    <w:p w:rsidR="00844332" w:rsidRPr="00844332" w:rsidRDefault="00844332" w:rsidP="00844332"/>
    <w:p w:rsidR="00844332" w:rsidRPr="00844332" w:rsidRDefault="00844332" w:rsidP="00844332">
      <w:pPr>
        <w:pStyle w:val="titre10"/>
      </w:pPr>
      <w:r w:rsidRPr="00844332">
        <w:t xml:space="preserve">La liquidation et la réparation des préjudices </w:t>
      </w:r>
    </w:p>
    <w:p w:rsidR="00844332" w:rsidRPr="00844332" w:rsidRDefault="00844332" w:rsidP="00844332">
      <w:pPr>
        <w:rPr>
          <w:bCs/>
        </w:rPr>
      </w:pPr>
      <w:r w:rsidRPr="00844332">
        <w:rPr>
          <w:bCs/>
        </w:rPr>
        <w:t>L’action de groupe a pour objectif de mettre fin au préjudice et, le cas échéant, de le réparer. Si au vu des cas individuels présentés, la responsabilité du professionnel est engagée, le juge :</w:t>
      </w:r>
    </w:p>
    <w:p w:rsidR="00844332" w:rsidRPr="00844332" w:rsidRDefault="00844332" w:rsidP="00844332">
      <w:pPr>
        <w:numPr>
          <w:ilvl w:val="0"/>
          <w:numId w:val="43"/>
        </w:numPr>
        <w:rPr>
          <w:bCs/>
        </w:rPr>
      </w:pPr>
      <w:r w:rsidRPr="00844332">
        <w:rPr>
          <w:bCs/>
        </w:rPr>
        <w:t>Détermine le g</w:t>
      </w:r>
      <w:r>
        <w:rPr>
          <w:bCs/>
        </w:rPr>
        <w:t xml:space="preserve">roupe de victimes à indemniser </w:t>
      </w:r>
    </w:p>
    <w:p w:rsidR="00844332" w:rsidRPr="00844332" w:rsidRDefault="00844332" w:rsidP="00844332">
      <w:pPr>
        <w:numPr>
          <w:ilvl w:val="0"/>
          <w:numId w:val="43"/>
        </w:numPr>
        <w:rPr>
          <w:bCs/>
        </w:rPr>
      </w:pPr>
      <w:r w:rsidRPr="00844332">
        <w:rPr>
          <w:bCs/>
        </w:rPr>
        <w:t>Fixe l’indemnisation à allouer à chacune des victimes parties à l’action selon la gravité du préjudice</w:t>
      </w:r>
      <w:r>
        <w:rPr>
          <w:bCs/>
        </w:rPr>
        <w:t xml:space="preserve"> de chacune </w:t>
      </w:r>
    </w:p>
    <w:p w:rsidR="00844332" w:rsidRPr="00844332" w:rsidRDefault="00844332" w:rsidP="00844332">
      <w:pPr>
        <w:numPr>
          <w:ilvl w:val="0"/>
          <w:numId w:val="43"/>
        </w:numPr>
        <w:rPr>
          <w:bCs/>
        </w:rPr>
      </w:pPr>
      <w:r w:rsidRPr="00844332">
        <w:rPr>
          <w:bCs/>
        </w:rPr>
        <w:t>Fixe le délai dans lequel les personnes répondant aux critères de rattachement au groupe peuvent adhérer au gro</w:t>
      </w:r>
      <w:r>
        <w:rPr>
          <w:bCs/>
        </w:rPr>
        <w:t xml:space="preserve">upe pour obtenir la réparation </w:t>
      </w:r>
    </w:p>
    <w:p w:rsidR="00844332" w:rsidRDefault="00844332" w:rsidP="00844332">
      <w:pPr>
        <w:numPr>
          <w:ilvl w:val="0"/>
          <w:numId w:val="43"/>
        </w:numPr>
        <w:rPr>
          <w:bCs/>
        </w:rPr>
      </w:pPr>
      <w:r w:rsidRPr="00844332">
        <w:rPr>
          <w:bCs/>
        </w:rPr>
        <w:t>Ordonne des mesures de publicité et le délai pour les mettre en œuvre, à la charge du professionnel, aux fins d’information des victimes susceptibles d’appartenir au groupe ; les associations engageant la procédure pour toutes les personnes concernées.</w:t>
      </w:r>
    </w:p>
    <w:p w:rsidR="00844332" w:rsidRPr="00844332" w:rsidRDefault="00844332" w:rsidP="00844332">
      <w:pPr>
        <w:rPr>
          <w:bCs/>
        </w:rPr>
      </w:pPr>
    </w:p>
    <w:p w:rsidR="00844332" w:rsidRDefault="00497FA1" w:rsidP="00844332">
      <w:pPr>
        <w:pStyle w:val="titre10"/>
      </w:pPr>
      <w:r>
        <w:t xml:space="preserve">Les premières actions engagées </w:t>
      </w:r>
    </w:p>
    <w:p w:rsidR="00497FA1" w:rsidRDefault="00497FA1" w:rsidP="00497FA1">
      <w:pPr>
        <w:pStyle w:val="Paragraphedeliste"/>
        <w:numPr>
          <w:ilvl w:val="0"/>
          <w:numId w:val="45"/>
        </w:numPr>
        <w:spacing w:line="360" w:lineRule="auto"/>
        <w:ind w:left="357" w:firstLine="0"/>
      </w:pPr>
      <w:r w:rsidRPr="00497FA1">
        <w:t>(UFC-Que Choisir contre Foncia</w:t>
      </w:r>
    </w:p>
    <w:p w:rsidR="00497FA1" w:rsidRDefault="00497FA1" w:rsidP="00497FA1">
      <w:pPr>
        <w:pStyle w:val="Paragraphedeliste"/>
        <w:numPr>
          <w:ilvl w:val="0"/>
          <w:numId w:val="45"/>
        </w:numPr>
        <w:spacing w:line="360" w:lineRule="auto"/>
        <w:ind w:left="357" w:firstLine="0"/>
      </w:pPr>
      <w:r w:rsidRPr="00497FA1">
        <w:t>SLC-CSF contre Paris Habitat-OPH</w:t>
      </w:r>
    </w:p>
    <w:p w:rsidR="00497FA1" w:rsidRDefault="00497FA1" w:rsidP="00497FA1">
      <w:pPr>
        <w:pStyle w:val="Paragraphedeliste"/>
        <w:numPr>
          <w:ilvl w:val="0"/>
          <w:numId w:val="45"/>
        </w:numPr>
        <w:spacing w:line="360" w:lineRule="auto"/>
        <w:ind w:left="357" w:firstLine="0"/>
      </w:pPr>
      <w:r w:rsidRPr="00497FA1">
        <w:t>CNL contre Immobilière 3F</w:t>
      </w:r>
    </w:p>
    <w:p w:rsidR="00497FA1" w:rsidRDefault="00497FA1" w:rsidP="00497FA1">
      <w:pPr>
        <w:pStyle w:val="Paragraphedeliste"/>
        <w:numPr>
          <w:ilvl w:val="0"/>
          <w:numId w:val="45"/>
        </w:numPr>
        <w:spacing w:line="360" w:lineRule="auto"/>
        <w:ind w:left="357" w:firstLine="0"/>
      </w:pPr>
      <w:r w:rsidRPr="00497FA1">
        <w:t>trois dans le domaine financier</w:t>
      </w:r>
      <w:r>
        <w:t xml:space="preserve"> : </w:t>
      </w:r>
      <w:r w:rsidRPr="00497FA1">
        <w:t>CLCV contre Axa-Agipi, UFC-Que Choisir contre BNP Paribas, CLCV contre BNP Paribas Personal Finance BNP PPF</w:t>
      </w:r>
    </w:p>
    <w:p w:rsidR="00497FA1" w:rsidRDefault="00497FA1" w:rsidP="00497FA1">
      <w:pPr>
        <w:pStyle w:val="Paragraphedeliste"/>
        <w:numPr>
          <w:ilvl w:val="0"/>
          <w:numId w:val="45"/>
        </w:numPr>
        <w:spacing w:line="360" w:lineRule="auto"/>
        <w:ind w:left="357" w:firstLine="0"/>
      </w:pPr>
      <w:r w:rsidRPr="00497FA1">
        <w:t>Familles Rurales contre SFR</w:t>
      </w:r>
    </w:p>
    <w:p w:rsidR="00497FA1" w:rsidRDefault="00497FA1" w:rsidP="00497FA1">
      <w:r>
        <w:t xml:space="preserve">Dernièrement : </w:t>
      </w:r>
      <w:r w:rsidRPr="00497FA1">
        <w:t>Diesel Emissions Justice</w:t>
      </w:r>
      <w:r>
        <w:t xml:space="preserve"> ou « Dieselgate » </w:t>
      </w:r>
      <w:r w:rsidRPr="00497FA1">
        <w:t>contre Volkswagen</w:t>
      </w:r>
    </w:p>
    <w:p w:rsidR="00497FA1" w:rsidRDefault="00497FA1" w:rsidP="00497FA1"/>
    <w:p w:rsidR="00497FA1" w:rsidRDefault="00497FA1" w:rsidP="00497FA1">
      <w:pPr>
        <w:pStyle w:val="titre10"/>
      </w:pPr>
      <w:r>
        <w:t xml:space="preserve">Pour terminer : un </w:t>
      </w:r>
      <w:r w:rsidR="009F72C0">
        <w:t xml:space="preserve">bel </w:t>
      </w:r>
      <w:r>
        <w:t>exemple américain</w:t>
      </w:r>
    </w:p>
    <w:p w:rsidR="00497FA1" w:rsidRDefault="00497FA1" w:rsidP="00497FA1">
      <w:pPr>
        <w:rPr>
          <w:i/>
          <w:iCs/>
        </w:rPr>
      </w:pPr>
      <w:r w:rsidRPr="00497FA1">
        <w:t xml:space="preserve">Au début des années 1990, un avocat a remporté une class action contre l'intouchable Big Tobacco. Il doit sa victoire à un ancien directeur de recherche qui a avoué les pratiques du géant américain. </w:t>
      </w:r>
      <w:r>
        <w:t xml:space="preserve">Voir le </w:t>
      </w:r>
      <w:r w:rsidRPr="00497FA1">
        <w:t>film</w:t>
      </w:r>
      <w:r w:rsidRPr="00497FA1">
        <w:rPr>
          <w:i/>
          <w:iCs/>
        </w:rPr>
        <w:t xml:space="preserve"> Thank you for smoking</w:t>
      </w:r>
    </w:p>
    <w:p w:rsidR="009F72C0" w:rsidRDefault="009F72C0" w:rsidP="00497FA1">
      <w:pPr>
        <w:rPr>
          <w:i/>
          <w:iCs/>
        </w:rPr>
      </w:pPr>
    </w:p>
    <w:p w:rsidR="009F72C0" w:rsidRPr="009F72C0" w:rsidRDefault="009F72C0" w:rsidP="00497FA1">
      <w:r>
        <w:t xml:space="preserve">Cet </w:t>
      </w:r>
      <w:r w:rsidRPr="009F72C0">
        <w:t>avocat a obtenu un compromis à</w:t>
      </w:r>
      <w:r>
        <w:t xml:space="preserve"> </w:t>
      </w:r>
      <w:r w:rsidRPr="009F72C0">
        <w:t>246 milliards de dollars</w:t>
      </w:r>
      <w:r>
        <w:t xml:space="preserve"> </w:t>
      </w:r>
      <w:r w:rsidRPr="009F72C0">
        <w:t>! Au global, les industriels du tabac ont versé 368 milliards de dollars en l'espace de 25 ans.</w:t>
      </w:r>
    </w:p>
    <w:p w:rsidR="00497FA1" w:rsidRPr="00844332" w:rsidRDefault="00497FA1" w:rsidP="00497FA1"/>
    <w:sectPr w:rsidR="00497FA1" w:rsidRPr="00844332" w:rsidSect="00EB61BB">
      <w:footerReference w:type="default" r:id="rId9"/>
      <w:pgSz w:w="11906" w:h="16838"/>
      <w:pgMar w:top="709" w:right="1133" w:bottom="1135" w:left="1417" w:header="708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CB9" w:rsidRDefault="00887CB9" w:rsidP="00264E88">
      <w:pPr>
        <w:spacing w:line="240" w:lineRule="auto"/>
      </w:pPr>
      <w:r>
        <w:separator/>
      </w:r>
    </w:p>
  </w:endnote>
  <w:endnote w:type="continuationSeparator" w:id="1">
    <w:p w:rsidR="00887CB9" w:rsidRDefault="00887CB9" w:rsidP="00264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27"/>
      <w:gridCol w:w="959"/>
    </w:tblGrid>
    <w:tr w:rsidR="00264E88">
      <w:tc>
        <w:tcPr>
          <w:tcW w:w="4500" w:type="pct"/>
          <w:tcBorders>
            <w:top w:val="single" w:sz="4" w:space="0" w:color="000000"/>
          </w:tcBorders>
        </w:tcPr>
        <w:p w:rsidR="00264E88" w:rsidRPr="001E4601" w:rsidRDefault="00844332" w:rsidP="002E3D75">
          <w:pPr>
            <w:pStyle w:val="Pieddepage"/>
            <w:jc w:val="left"/>
            <w:rPr>
              <w:sz w:val="18"/>
              <w:szCs w:val="20"/>
            </w:rPr>
          </w:pPr>
          <w:r>
            <w:rPr>
              <w:b/>
              <w:color w:val="E36C0A"/>
              <w:sz w:val="20"/>
            </w:rPr>
            <w:t>Les actions de groupe</w:t>
          </w:r>
          <w:r w:rsidR="00CD01A5" w:rsidRPr="00833857">
            <w:rPr>
              <w:color w:val="E36C0A"/>
              <w:sz w:val="20"/>
            </w:rPr>
            <w:t xml:space="preserve"> </w:t>
          </w:r>
          <w:r w:rsidR="00264E88" w:rsidRPr="00833857">
            <w:rPr>
              <w:sz w:val="20"/>
            </w:rPr>
            <w:t>|</w:t>
          </w:r>
          <w:r w:rsidR="00CD01A5" w:rsidRPr="00833857">
            <w:rPr>
              <w:sz w:val="20"/>
            </w:rPr>
            <w:t xml:space="preserve"> </w:t>
          </w:r>
          <w:r w:rsidR="00FB71F5">
            <w:rPr>
              <w:sz w:val="18"/>
              <w:szCs w:val="20"/>
            </w:rPr>
            <w:t>ATELIER</w:t>
          </w:r>
          <w:r w:rsidR="00CD01A5" w:rsidRPr="00833857">
            <w:rPr>
              <w:sz w:val="18"/>
              <w:szCs w:val="20"/>
            </w:rPr>
            <w:t xml:space="preserve"> GRAPHITE - 05 56 69 82 32 - </w:t>
          </w:r>
          <w:hyperlink r:id="rId1" w:history="1">
            <w:r w:rsidR="00CD01A5" w:rsidRPr="00833857">
              <w:rPr>
                <w:rStyle w:val="Lienhypertexte"/>
                <w:sz w:val="18"/>
                <w:szCs w:val="20"/>
              </w:rPr>
              <w:t>www.atelier-graphite.fr</w:t>
            </w:r>
          </w:hyperlink>
          <w:r w:rsidR="00D6135E">
            <w:rPr>
              <w:sz w:val="18"/>
              <w:szCs w:val="20"/>
            </w:rPr>
            <w:t xml:space="preserve"> </w:t>
          </w:r>
          <w:r w:rsidR="00084D45">
            <w:rPr>
              <w:sz w:val="18"/>
              <w:szCs w:val="20"/>
            </w:rPr>
            <w:t>mars 2020</w:t>
          </w:r>
          <w:r w:rsidR="00CD01A5" w:rsidRPr="00833857">
            <w:rPr>
              <w:sz w:val="18"/>
              <w:szCs w:val="20"/>
            </w:rPr>
            <w:t xml:space="preserve"> 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264E88" w:rsidRDefault="00ED3FCA" w:rsidP="002E3D75">
          <w:pPr>
            <w:pStyle w:val="En-tte"/>
            <w:jc w:val="left"/>
            <w:rPr>
              <w:color w:val="FFFFFF"/>
            </w:rPr>
          </w:pPr>
          <w:fldSimple w:instr=" PAGE   \* MERGEFORMAT ">
            <w:r w:rsidR="009F72C0" w:rsidRPr="009F72C0">
              <w:rPr>
                <w:noProof/>
                <w:color w:val="FFFFFF"/>
              </w:rPr>
              <w:t>2</w:t>
            </w:r>
          </w:fldSimple>
        </w:p>
      </w:tc>
    </w:tr>
  </w:tbl>
  <w:p w:rsidR="00264E88" w:rsidRPr="00264E88" w:rsidRDefault="00264E88" w:rsidP="002E3D75">
    <w:pPr>
      <w:pStyle w:val="Pieddepage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CB9" w:rsidRDefault="00887CB9" w:rsidP="00264E88">
      <w:pPr>
        <w:spacing w:line="240" w:lineRule="auto"/>
      </w:pPr>
      <w:r>
        <w:separator/>
      </w:r>
    </w:p>
  </w:footnote>
  <w:footnote w:type="continuationSeparator" w:id="1">
    <w:p w:rsidR="00887CB9" w:rsidRDefault="00887CB9" w:rsidP="00264E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1FA"/>
    <w:multiLevelType w:val="multilevel"/>
    <w:tmpl w:val="BE42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164F7"/>
    <w:multiLevelType w:val="multilevel"/>
    <w:tmpl w:val="305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C7896"/>
    <w:multiLevelType w:val="multilevel"/>
    <w:tmpl w:val="AF04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5467E"/>
    <w:multiLevelType w:val="hybridMultilevel"/>
    <w:tmpl w:val="CD98ECC6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75068"/>
    <w:multiLevelType w:val="hybridMultilevel"/>
    <w:tmpl w:val="CA4671D8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C5808"/>
    <w:multiLevelType w:val="multilevel"/>
    <w:tmpl w:val="F630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91264"/>
    <w:multiLevelType w:val="multilevel"/>
    <w:tmpl w:val="6AA0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2A3243"/>
    <w:multiLevelType w:val="multilevel"/>
    <w:tmpl w:val="DE44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7A038A"/>
    <w:multiLevelType w:val="hybridMultilevel"/>
    <w:tmpl w:val="DF70880E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70181"/>
    <w:multiLevelType w:val="multilevel"/>
    <w:tmpl w:val="BA94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F13391"/>
    <w:multiLevelType w:val="hybridMultilevel"/>
    <w:tmpl w:val="FFE2469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F52875"/>
    <w:multiLevelType w:val="multilevel"/>
    <w:tmpl w:val="73E4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327A2"/>
    <w:multiLevelType w:val="hybridMultilevel"/>
    <w:tmpl w:val="552277B4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D029A"/>
    <w:multiLevelType w:val="multilevel"/>
    <w:tmpl w:val="E7E4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D42BEA"/>
    <w:multiLevelType w:val="multilevel"/>
    <w:tmpl w:val="F808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3518F9"/>
    <w:multiLevelType w:val="multilevel"/>
    <w:tmpl w:val="9828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530070"/>
    <w:multiLevelType w:val="hybridMultilevel"/>
    <w:tmpl w:val="E9DC4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B6B45"/>
    <w:multiLevelType w:val="multilevel"/>
    <w:tmpl w:val="2110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355778"/>
    <w:multiLevelType w:val="multilevel"/>
    <w:tmpl w:val="C5B6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0273A0"/>
    <w:multiLevelType w:val="hybridMultilevel"/>
    <w:tmpl w:val="09C8770E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55833"/>
    <w:multiLevelType w:val="multilevel"/>
    <w:tmpl w:val="E876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0B1EB1"/>
    <w:multiLevelType w:val="multilevel"/>
    <w:tmpl w:val="4912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4D54CF"/>
    <w:multiLevelType w:val="multilevel"/>
    <w:tmpl w:val="A84C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FD2FA2"/>
    <w:multiLevelType w:val="multilevel"/>
    <w:tmpl w:val="2492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314B92"/>
    <w:multiLevelType w:val="multilevel"/>
    <w:tmpl w:val="B964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307581"/>
    <w:multiLevelType w:val="multilevel"/>
    <w:tmpl w:val="2E52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AA5432"/>
    <w:multiLevelType w:val="multilevel"/>
    <w:tmpl w:val="B27A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EA28A7"/>
    <w:multiLevelType w:val="hybridMultilevel"/>
    <w:tmpl w:val="CFAED0E0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F4653"/>
    <w:multiLevelType w:val="multilevel"/>
    <w:tmpl w:val="3240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F34B30"/>
    <w:multiLevelType w:val="hybridMultilevel"/>
    <w:tmpl w:val="6D524A88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96F01"/>
    <w:multiLevelType w:val="hybridMultilevel"/>
    <w:tmpl w:val="7EB21B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914E2C"/>
    <w:multiLevelType w:val="hybridMultilevel"/>
    <w:tmpl w:val="2DD00580"/>
    <w:lvl w:ilvl="0" w:tplc="15886F5A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>
    <w:nsid w:val="5F807941"/>
    <w:multiLevelType w:val="multilevel"/>
    <w:tmpl w:val="2F98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647E70"/>
    <w:multiLevelType w:val="multilevel"/>
    <w:tmpl w:val="DFD0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E24983"/>
    <w:multiLevelType w:val="multilevel"/>
    <w:tmpl w:val="C308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F93E45"/>
    <w:multiLevelType w:val="multilevel"/>
    <w:tmpl w:val="3C06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FF75E9"/>
    <w:multiLevelType w:val="hybridMultilevel"/>
    <w:tmpl w:val="8BFA7B4E"/>
    <w:lvl w:ilvl="0" w:tplc="040C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82E06A7"/>
    <w:multiLevelType w:val="hybridMultilevel"/>
    <w:tmpl w:val="CEC4E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3344C"/>
    <w:multiLevelType w:val="multilevel"/>
    <w:tmpl w:val="2582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A060BE"/>
    <w:multiLevelType w:val="multilevel"/>
    <w:tmpl w:val="54D6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D72B37"/>
    <w:multiLevelType w:val="hybridMultilevel"/>
    <w:tmpl w:val="3EF6D250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A3D75"/>
    <w:multiLevelType w:val="multilevel"/>
    <w:tmpl w:val="E0D8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325E83"/>
    <w:multiLevelType w:val="multilevel"/>
    <w:tmpl w:val="303C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AF64FE"/>
    <w:multiLevelType w:val="hybridMultilevel"/>
    <w:tmpl w:val="600C02EE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A425B"/>
    <w:multiLevelType w:val="hybridMultilevel"/>
    <w:tmpl w:val="D0341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1"/>
  </w:num>
  <w:num w:numId="4">
    <w:abstractNumId w:val="31"/>
  </w:num>
  <w:num w:numId="5">
    <w:abstractNumId w:val="30"/>
  </w:num>
  <w:num w:numId="6">
    <w:abstractNumId w:val="17"/>
  </w:num>
  <w:num w:numId="7">
    <w:abstractNumId w:val="21"/>
  </w:num>
  <w:num w:numId="8">
    <w:abstractNumId w:val="10"/>
  </w:num>
  <w:num w:numId="9">
    <w:abstractNumId w:val="36"/>
  </w:num>
  <w:num w:numId="10">
    <w:abstractNumId w:val="40"/>
  </w:num>
  <w:num w:numId="11">
    <w:abstractNumId w:val="8"/>
  </w:num>
  <w:num w:numId="12">
    <w:abstractNumId w:val="4"/>
  </w:num>
  <w:num w:numId="13">
    <w:abstractNumId w:val="19"/>
  </w:num>
  <w:num w:numId="14">
    <w:abstractNumId w:val="12"/>
  </w:num>
  <w:num w:numId="15">
    <w:abstractNumId w:val="27"/>
  </w:num>
  <w:num w:numId="16">
    <w:abstractNumId w:val="43"/>
  </w:num>
  <w:num w:numId="17">
    <w:abstractNumId w:val="29"/>
  </w:num>
  <w:num w:numId="18">
    <w:abstractNumId w:val="3"/>
  </w:num>
  <w:num w:numId="19">
    <w:abstractNumId w:val="15"/>
  </w:num>
  <w:num w:numId="20">
    <w:abstractNumId w:val="7"/>
  </w:num>
  <w:num w:numId="21">
    <w:abstractNumId w:val="0"/>
  </w:num>
  <w:num w:numId="22">
    <w:abstractNumId w:val="26"/>
  </w:num>
  <w:num w:numId="23">
    <w:abstractNumId w:val="9"/>
  </w:num>
  <w:num w:numId="24">
    <w:abstractNumId w:val="23"/>
  </w:num>
  <w:num w:numId="25">
    <w:abstractNumId w:val="42"/>
  </w:num>
  <w:num w:numId="26">
    <w:abstractNumId w:val="13"/>
  </w:num>
  <w:num w:numId="27">
    <w:abstractNumId w:val="20"/>
  </w:num>
  <w:num w:numId="28">
    <w:abstractNumId w:val="34"/>
  </w:num>
  <w:num w:numId="29">
    <w:abstractNumId w:val="25"/>
  </w:num>
  <w:num w:numId="30">
    <w:abstractNumId w:val="35"/>
  </w:num>
  <w:num w:numId="31">
    <w:abstractNumId w:val="28"/>
  </w:num>
  <w:num w:numId="32">
    <w:abstractNumId w:val="18"/>
  </w:num>
  <w:num w:numId="33">
    <w:abstractNumId w:val="38"/>
  </w:num>
  <w:num w:numId="34">
    <w:abstractNumId w:val="5"/>
  </w:num>
  <w:num w:numId="35">
    <w:abstractNumId w:val="41"/>
  </w:num>
  <w:num w:numId="36">
    <w:abstractNumId w:val="24"/>
  </w:num>
  <w:num w:numId="37">
    <w:abstractNumId w:val="11"/>
  </w:num>
  <w:num w:numId="38">
    <w:abstractNumId w:val="2"/>
  </w:num>
  <w:num w:numId="39">
    <w:abstractNumId w:val="33"/>
  </w:num>
  <w:num w:numId="40">
    <w:abstractNumId w:val="44"/>
  </w:num>
  <w:num w:numId="41">
    <w:abstractNumId w:val="6"/>
  </w:num>
  <w:num w:numId="42">
    <w:abstractNumId w:val="22"/>
  </w:num>
  <w:num w:numId="43">
    <w:abstractNumId w:val="32"/>
  </w:num>
  <w:num w:numId="44">
    <w:abstractNumId w:val="37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DB6"/>
    <w:rsid w:val="00002DC6"/>
    <w:rsid w:val="000134E0"/>
    <w:rsid w:val="00062496"/>
    <w:rsid w:val="0006413D"/>
    <w:rsid w:val="00084D45"/>
    <w:rsid w:val="000A08D7"/>
    <w:rsid w:val="000B1C29"/>
    <w:rsid w:val="00113CB8"/>
    <w:rsid w:val="00130F52"/>
    <w:rsid w:val="00171389"/>
    <w:rsid w:val="0018399D"/>
    <w:rsid w:val="00184026"/>
    <w:rsid w:val="001D2BF0"/>
    <w:rsid w:val="001E4601"/>
    <w:rsid w:val="001F62BB"/>
    <w:rsid w:val="00216427"/>
    <w:rsid w:val="00264E88"/>
    <w:rsid w:val="0027385C"/>
    <w:rsid w:val="002A14A5"/>
    <w:rsid w:val="002A24EF"/>
    <w:rsid w:val="002D1D2E"/>
    <w:rsid w:val="002E3D75"/>
    <w:rsid w:val="002F29AC"/>
    <w:rsid w:val="00305D42"/>
    <w:rsid w:val="003165F4"/>
    <w:rsid w:val="003876A1"/>
    <w:rsid w:val="00396093"/>
    <w:rsid w:val="003A0DCF"/>
    <w:rsid w:val="003C65D7"/>
    <w:rsid w:val="00417F6C"/>
    <w:rsid w:val="004414FB"/>
    <w:rsid w:val="00443D22"/>
    <w:rsid w:val="00452D83"/>
    <w:rsid w:val="00497FA1"/>
    <w:rsid w:val="004D5DBC"/>
    <w:rsid w:val="004F6E00"/>
    <w:rsid w:val="00542920"/>
    <w:rsid w:val="00546A45"/>
    <w:rsid w:val="005C6805"/>
    <w:rsid w:val="005D6C76"/>
    <w:rsid w:val="006345EB"/>
    <w:rsid w:val="00645807"/>
    <w:rsid w:val="006828BF"/>
    <w:rsid w:val="00693D84"/>
    <w:rsid w:val="00695375"/>
    <w:rsid w:val="006B4DA8"/>
    <w:rsid w:val="006D2695"/>
    <w:rsid w:val="00712B2C"/>
    <w:rsid w:val="00715F8E"/>
    <w:rsid w:val="00745A52"/>
    <w:rsid w:val="007A0523"/>
    <w:rsid w:val="007A56A7"/>
    <w:rsid w:val="007C2C67"/>
    <w:rsid w:val="007E5B94"/>
    <w:rsid w:val="007E70A2"/>
    <w:rsid w:val="007F088D"/>
    <w:rsid w:val="007F6AF8"/>
    <w:rsid w:val="008004C6"/>
    <w:rsid w:val="0081463E"/>
    <w:rsid w:val="00833857"/>
    <w:rsid w:val="00835125"/>
    <w:rsid w:val="00844332"/>
    <w:rsid w:val="008520B6"/>
    <w:rsid w:val="00863955"/>
    <w:rsid w:val="008752D6"/>
    <w:rsid w:val="00887CB9"/>
    <w:rsid w:val="0089011D"/>
    <w:rsid w:val="008A5146"/>
    <w:rsid w:val="008B0E6C"/>
    <w:rsid w:val="008B715D"/>
    <w:rsid w:val="008C5F4E"/>
    <w:rsid w:val="008E3A3A"/>
    <w:rsid w:val="008F2F9C"/>
    <w:rsid w:val="008F7879"/>
    <w:rsid w:val="00903F4E"/>
    <w:rsid w:val="00932F60"/>
    <w:rsid w:val="009528CD"/>
    <w:rsid w:val="009615BF"/>
    <w:rsid w:val="009F50D4"/>
    <w:rsid w:val="009F72C0"/>
    <w:rsid w:val="00A06B0E"/>
    <w:rsid w:val="00A152AD"/>
    <w:rsid w:val="00A30B66"/>
    <w:rsid w:val="00A462A9"/>
    <w:rsid w:val="00AA29B7"/>
    <w:rsid w:val="00AB08CA"/>
    <w:rsid w:val="00AC3FB1"/>
    <w:rsid w:val="00AD5333"/>
    <w:rsid w:val="00AE5C9C"/>
    <w:rsid w:val="00AF085E"/>
    <w:rsid w:val="00B73814"/>
    <w:rsid w:val="00B802BA"/>
    <w:rsid w:val="00B86A63"/>
    <w:rsid w:val="00B92502"/>
    <w:rsid w:val="00BC1D57"/>
    <w:rsid w:val="00BC6717"/>
    <w:rsid w:val="00C052C0"/>
    <w:rsid w:val="00C14CD8"/>
    <w:rsid w:val="00C23465"/>
    <w:rsid w:val="00C771C9"/>
    <w:rsid w:val="00C918E6"/>
    <w:rsid w:val="00C92CE0"/>
    <w:rsid w:val="00C955E9"/>
    <w:rsid w:val="00CD01A5"/>
    <w:rsid w:val="00CE7CD3"/>
    <w:rsid w:val="00D22435"/>
    <w:rsid w:val="00D31C77"/>
    <w:rsid w:val="00D3221A"/>
    <w:rsid w:val="00D6135E"/>
    <w:rsid w:val="00D678D5"/>
    <w:rsid w:val="00D80927"/>
    <w:rsid w:val="00DD2903"/>
    <w:rsid w:val="00E02BF3"/>
    <w:rsid w:val="00E128FB"/>
    <w:rsid w:val="00E213F8"/>
    <w:rsid w:val="00E2380F"/>
    <w:rsid w:val="00E31627"/>
    <w:rsid w:val="00E609F4"/>
    <w:rsid w:val="00E7243F"/>
    <w:rsid w:val="00E93A5E"/>
    <w:rsid w:val="00EB43C2"/>
    <w:rsid w:val="00EB61BB"/>
    <w:rsid w:val="00ED3FCA"/>
    <w:rsid w:val="00F134B6"/>
    <w:rsid w:val="00F254A8"/>
    <w:rsid w:val="00F314B0"/>
    <w:rsid w:val="00F37443"/>
    <w:rsid w:val="00FB71F5"/>
    <w:rsid w:val="00FC0DB6"/>
    <w:rsid w:val="00FE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A1"/>
    <w:pPr>
      <w:spacing w:line="360" w:lineRule="auto"/>
      <w:jc w:val="both"/>
    </w:pPr>
    <w:rPr>
      <w:rFonts w:ascii="Comfortaa" w:hAnsi="Comfortaa" w:cs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903F4E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84D45"/>
    <w:pPr>
      <w:keepNext/>
      <w:spacing w:before="240" w:after="60"/>
      <w:outlineLvl w:val="1"/>
    </w:pPr>
    <w:rPr>
      <w:b/>
      <w:bCs/>
      <w:iCs/>
      <w:color w:val="4F81BD" w:themeColor="accent1"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84D45"/>
    <w:pPr>
      <w:keepNext/>
      <w:keepLines/>
      <w:spacing w:before="200"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903F4E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locked/>
    <w:rsid w:val="00084D45"/>
    <w:rPr>
      <w:rFonts w:ascii="Comfortaa" w:hAnsi="Comfortaa" w:cs="Times New Roman"/>
      <w:b/>
      <w:bCs/>
      <w:iCs/>
      <w:color w:val="4F81BD" w:themeColor="accent1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FC0DB6"/>
    <w:rPr>
      <w:rFonts w:cs="Times New Roman"/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3F4E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Times New Roman" w:hAnsi="Times New Roman"/>
      <w:b/>
      <w:bCs/>
      <w:i/>
      <w:iCs/>
      <w:color w:val="4F81BD"/>
      <w:szCs w:val="24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locked/>
    <w:rsid w:val="00903F4E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titre10">
    <w:name w:val="titre 1"/>
    <w:basedOn w:val="Normal"/>
    <w:link w:val="titre1Car0"/>
    <w:autoRedefine/>
    <w:qFormat/>
    <w:rsid w:val="00844332"/>
    <w:pPr>
      <w:jc w:val="left"/>
    </w:pPr>
    <w:rPr>
      <w:b/>
      <w:bCs/>
      <w:color w:val="E36C0A" w:themeColor="accent6" w:themeShade="BF"/>
      <w:sz w:val="36"/>
      <w:szCs w:val="36"/>
    </w:rPr>
  </w:style>
  <w:style w:type="character" w:customStyle="1" w:styleId="titre1Car0">
    <w:name w:val="titre 1 Car"/>
    <w:basedOn w:val="Policepardfaut"/>
    <w:link w:val="titre10"/>
    <w:locked/>
    <w:rsid w:val="00844332"/>
    <w:rPr>
      <w:rFonts w:ascii="Comfortaa" w:hAnsi="Comfortaa" w:cs="Times New Roman"/>
      <w:b/>
      <w:bCs/>
      <w:color w:val="E36C0A" w:themeColor="accent6" w:themeShade="BF"/>
      <w:sz w:val="36"/>
      <w:szCs w:val="36"/>
      <w:lang w:eastAsia="en-US"/>
    </w:rPr>
  </w:style>
  <w:style w:type="paragraph" w:styleId="Paragraphedeliste">
    <w:name w:val="List Paragraph"/>
    <w:basedOn w:val="Normal"/>
    <w:uiPriority w:val="34"/>
    <w:qFormat/>
    <w:rsid w:val="00A30B66"/>
    <w:pPr>
      <w:spacing w:line="240" w:lineRule="auto"/>
      <w:ind w:left="720" w:hanging="1021"/>
      <w:contextualSpacing/>
      <w:jc w:val="left"/>
    </w:pPr>
    <w:rPr>
      <w:rFonts w:eastAsia="SimSun"/>
    </w:rPr>
  </w:style>
  <w:style w:type="paragraph" w:styleId="En-tte">
    <w:name w:val="header"/>
    <w:basedOn w:val="Normal"/>
    <w:link w:val="En-tteCar"/>
    <w:uiPriority w:val="99"/>
    <w:unhideWhenUsed/>
    <w:rsid w:val="00264E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4E88"/>
    <w:rPr>
      <w:rFonts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4E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4E88"/>
    <w:rPr>
      <w:rFonts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4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4E88"/>
    <w:rPr>
      <w:rFonts w:ascii="Tahoma" w:hAnsi="Tahoma" w:cs="Tahoma"/>
      <w:sz w:val="16"/>
      <w:szCs w:val="16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3FB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C3FB1"/>
    <w:pPr>
      <w:spacing w:after="100"/>
      <w:ind w:left="220"/>
      <w:jc w:val="left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AC3FB1"/>
    <w:pPr>
      <w:spacing w:after="100"/>
      <w:jc w:val="left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AC3FB1"/>
    <w:pPr>
      <w:spacing w:after="100"/>
      <w:ind w:left="44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3D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3D22"/>
    <w:rPr>
      <w:rFonts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43D22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084D45"/>
    <w:rPr>
      <w:rFonts w:ascii="Comfortaa" w:eastAsiaTheme="majorEastAsia" w:hAnsi="Comfortaa" w:cstheme="majorBidi"/>
      <w:b/>
      <w:bCs/>
      <w:color w:val="C0504D" w:themeColor="accent2"/>
      <w:sz w:val="24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B4DA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4D45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fr-FR"/>
    </w:rPr>
  </w:style>
  <w:style w:type="paragraph" w:customStyle="1" w:styleId="lire">
    <w:name w:val="lire"/>
    <w:basedOn w:val="Normal"/>
    <w:rsid w:val="00084D45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084D45"/>
    <w:rPr>
      <w:b/>
      <w:bCs/>
    </w:rPr>
  </w:style>
  <w:style w:type="paragraph" w:customStyle="1" w:styleId="date">
    <w:name w:val="date"/>
    <w:basedOn w:val="Normal"/>
    <w:rsid w:val="00084D45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fr-FR"/>
    </w:rPr>
  </w:style>
  <w:style w:type="character" w:customStyle="1" w:styleId="prix">
    <w:name w:val="prix"/>
    <w:basedOn w:val="Policepardfaut"/>
    <w:rsid w:val="00084D45"/>
  </w:style>
  <w:style w:type="character" w:styleId="DfinitionHTML">
    <w:name w:val="HTML Definition"/>
    <w:basedOn w:val="Policepardfaut"/>
    <w:uiPriority w:val="99"/>
    <w:semiHidden/>
    <w:unhideWhenUsed/>
    <w:rsid w:val="00084D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587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6510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8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08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9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4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4769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0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836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15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1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84">
          <w:marLeft w:val="0"/>
          <w:marRight w:val="0"/>
          <w:marTop w:val="0"/>
          <w:marBottom w:val="300"/>
          <w:divBdr>
            <w:top w:val="single" w:sz="2" w:space="0" w:color="D4D4D4"/>
            <w:left w:val="single" w:sz="2" w:space="0" w:color="D4D4D4"/>
            <w:bottom w:val="single" w:sz="6" w:space="0" w:color="D4D4D4"/>
            <w:right w:val="single" w:sz="2" w:space="0" w:color="D4D4D4"/>
          </w:divBdr>
        </w:div>
        <w:div w:id="1262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81">
          <w:marLeft w:val="0"/>
          <w:marRight w:val="0"/>
          <w:marTop w:val="0"/>
          <w:marBottom w:val="250"/>
          <w:divBdr>
            <w:top w:val="single" w:sz="2" w:space="0" w:color="D4D4D4"/>
            <w:left w:val="single" w:sz="2" w:space="0" w:color="D4D4D4"/>
            <w:bottom w:val="single" w:sz="4" w:space="0" w:color="D4D4D4"/>
            <w:right w:val="single" w:sz="2" w:space="0" w:color="D4D4D4"/>
          </w:divBdr>
        </w:div>
        <w:div w:id="1262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7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2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2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07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elier-graphi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8802-BC77-44FA-B457-53805E56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2820</CharactersWithSpaces>
  <SharedDoc>false</SharedDoc>
  <HLinks>
    <vt:vector size="120" baseType="variant"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_Toc349119286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_Toc349119285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_Toc349119284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_Toc349119283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_Toc349119282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_Toc349119281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_Toc349119280</vt:lpwstr>
      </vt:variant>
      <vt:variant>
        <vt:i4>1835065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_Toc349119279</vt:lpwstr>
      </vt:variant>
      <vt:variant>
        <vt:i4>1835065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_Toc349119278</vt:lpwstr>
      </vt:variant>
      <vt:variant>
        <vt:i4>1835065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_Toc349119277</vt:lpwstr>
      </vt:variant>
      <vt:variant>
        <vt:i4>1835065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_Toc349119276</vt:lpwstr>
      </vt:variant>
      <vt:variant>
        <vt:i4>1835065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_Toc349119275</vt:lpwstr>
      </vt:variant>
      <vt:variant>
        <vt:i4>1835065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_Toc349119274</vt:lpwstr>
      </vt:variant>
      <vt:variant>
        <vt:i4>1835065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_Toc349119273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_Toc349119272</vt:lpwstr>
      </vt:variant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_Toc349119271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_Toc349119270</vt:lpwstr>
      </vt:variant>
      <vt:variant>
        <vt:i4>1900601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_Toc349119269</vt:lpwstr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http://fr.wikipedia.org/wiki/Principe_de_subsidiarit%C3%A9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http://www.atelier-graphite.fr/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graphite</dc:creator>
  <cp:lastModifiedBy>Gaëlle Laruelle</cp:lastModifiedBy>
  <cp:revision>4</cp:revision>
  <dcterms:created xsi:type="dcterms:W3CDTF">2020-03-10T15:26:00Z</dcterms:created>
  <dcterms:modified xsi:type="dcterms:W3CDTF">2020-03-10T15:49:00Z</dcterms:modified>
</cp:coreProperties>
</file>