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A3" w:rsidRDefault="00FA5E15" w:rsidP="00E958F4">
      <w:pPr>
        <w:jc w:val="center"/>
        <w:rPr>
          <w:b/>
          <w:color w:val="5F497A" w:themeColor="accent4" w:themeShade="BF"/>
          <w:sz w:val="52"/>
        </w:rPr>
      </w:pPr>
      <w:r w:rsidRPr="00E958F4">
        <w:rPr>
          <w:b/>
          <w:color w:val="5F497A" w:themeColor="accent4" w:themeShade="BF"/>
          <w:sz w:val="52"/>
        </w:rPr>
        <w:t>L</w:t>
      </w:r>
      <w:r w:rsidR="0051647D">
        <w:rPr>
          <w:b/>
          <w:color w:val="5F497A" w:themeColor="accent4" w:themeShade="BF"/>
          <w:sz w:val="52"/>
        </w:rPr>
        <w:t xml:space="preserve">e </w:t>
      </w:r>
      <w:r w:rsidR="00DE46A3">
        <w:rPr>
          <w:b/>
          <w:color w:val="5F497A" w:themeColor="accent4" w:themeShade="BF"/>
          <w:sz w:val="52"/>
        </w:rPr>
        <w:t>médiateur des télécom</w:t>
      </w:r>
      <w:r w:rsidR="00830ABE">
        <w:rPr>
          <w:b/>
          <w:color w:val="5F497A" w:themeColor="accent4" w:themeShade="BF"/>
          <w:sz w:val="52"/>
        </w:rPr>
        <w:t xml:space="preserve"> : </w:t>
      </w:r>
      <w:r w:rsidR="00830ABE" w:rsidRPr="00830ABE">
        <w:rPr>
          <w:b/>
          <w:bCs/>
          <w:color w:val="5F497A" w:themeColor="accent4" w:themeShade="BF"/>
          <w:sz w:val="52"/>
        </w:rPr>
        <w:t>mediation</w:t>
      </w:r>
      <w:hyperlink r:id="rId8" w:history="1">
        <w:r w:rsidR="00830ABE">
          <w:rPr>
            <w:rStyle w:val="Lienhypertexte"/>
            <w:b/>
            <w:bCs/>
            <w:sz w:val="52"/>
          </w:rPr>
          <w:t>-</w:t>
        </w:r>
      </w:hyperlink>
      <w:r w:rsidR="00830ABE" w:rsidRPr="00830ABE">
        <w:rPr>
          <w:b/>
          <w:bCs/>
          <w:color w:val="5F497A" w:themeColor="accent4" w:themeShade="BF"/>
          <w:sz w:val="52"/>
        </w:rPr>
        <w:t>telecom.org</w:t>
      </w:r>
    </w:p>
    <w:p w:rsidR="00EF0D5E" w:rsidRDefault="00EF0D5E" w:rsidP="00EF0D5E">
      <w:pPr>
        <w:rPr>
          <w:lang w:eastAsia="fr-FR"/>
        </w:rPr>
      </w:pPr>
      <w:r w:rsidRPr="001A0DB4">
        <w:rPr>
          <w:lang w:eastAsia="fr-FR"/>
        </w:rPr>
        <w:t>Pour </w:t>
      </w:r>
      <w:r w:rsidRPr="001A0DB4">
        <w:rPr>
          <w:b/>
          <w:bCs/>
          <w:lang w:eastAsia="fr-FR"/>
        </w:rPr>
        <w:t>créer un dossier de réclamation</w:t>
      </w:r>
      <w:r w:rsidRPr="001A0DB4">
        <w:rPr>
          <w:lang w:eastAsia="fr-FR"/>
        </w:rPr>
        <w:t> auprès du médiateur télécom, vous devez remplir certaines </w:t>
      </w:r>
      <w:r w:rsidRPr="001A0DB4">
        <w:rPr>
          <w:b/>
          <w:bCs/>
          <w:lang w:eastAsia="fr-FR"/>
        </w:rPr>
        <w:t>conditions</w:t>
      </w:r>
      <w:r w:rsidR="00830ABE">
        <w:rPr>
          <w:lang w:eastAsia="fr-FR"/>
        </w:rPr>
        <w:t> :</w:t>
      </w:r>
    </w:p>
    <w:p w:rsidR="00E36D1A" w:rsidRDefault="00EF0D5E" w:rsidP="00E36D1A">
      <w:pPr>
        <w:pStyle w:val="Paragraphedeliste"/>
        <w:numPr>
          <w:ilvl w:val="0"/>
          <w:numId w:val="10"/>
        </w:numPr>
        <w:spacing w:line="360" w:lineRule="auto"/>
        <w:rPr>
          <w:lang w:eastAsia="fr-FR"/>
        </w:rPr>
      </w:pPr>
      <w:r w:rsidRPr="001A0DB4">
        <w:rPr>
          <w:lang w:eastAsia="fr-FR"/>
        </w:rPr>
        <w:t>Vous êtes un </w:t>
      </w:r>
      <w:r w:rsidRPr="00830ABE">
        <w:rPr>
          <w:b/>
          <w:bCs/>
          <w:lang w:eastAsia="fr-FR"/>
        </w:rPr>
        <w:t>particulier</w:t>
      </w:r>
      <w:r w:rsidRPr="001A0DB4">
        <w:rPr>
          <w:lang w:eastAsia="fr-FR"/>
        </w:rPr>
        <w:t> (et non un professionnel, c’est important de le souligner), client d'un opérateur membre de la médiation des communications électroniques.</w:t>
      </w:r>
    </w:p>
    <w:p w:rsidR="00EF0D5E" w:rsidRPr="001A0DB4" w:rsidRDefault="00EF0D5E" w:rsidP="00E36D1A">
      <w:pPr>
        <w:pStyle w:val="Paragraphedeliste"/>
        <w:numPr>
          <w:ilvl w:val="0"/>
          <w:numId w:val="10"/>
        </w:numPr>
        <w:spacing w:line="360" w:lineRule="auto"/>
        <w:rPr>
          <w:lang w:eastAsia="fr-FR"/>
        </w:rPr>
      </w:pPr>
      <w:r w:rsidRPr="001A0DB4">
        <w:rPr>
          <w:lang w:eastAsia="fr-FR"/>
        </w:rPr>
        <w:t>Vous avez tenté de résoudre votre litige via le service client puis le service consommateur national de votre opérateur </w:t>
      </w:r>
      <w:r w:rsidRPr="00E36D1A">
        <w:rPr>
          <w:b/>
          <w:bCs/>
          <w:lang w:eastAsia="fr-FR"/>
        </w:rPr>
        <w:t>sans obtenir de réponse satisfaisante</w:t>
      </w:r>
      <w:r w:rsidRPr="001A0DB4">
        <w:rPr>
          <w:lang w:eastAsia="fr-FR"/>
        </w:rPr>
        <w:t>.</w:t>
      </w:r>
    </w:p>
    <w:p w:rsidR="00EF0D5E" w:rsidRDefault="00EF0D5E" w:rsidP="00EF0D5E">
      <w:pPr>
        <w:pStyle w:val="Paragraphedeliste"/>
        <w:numPr>
          <w:ilvl w:val="0"/>
          <w:numId w:val="10"/>
        </w:numPr>
        <w:spacing w:line="360" w:lineRule="auto"/>
      </w:pPr>
      <w:r w:rsidRPr="001A0DB4">
        <w:rPr>
          <w:lang w:eastAsia="fr-FR"/>
        </w:rPr>
        <w:t>Votre première demande date de </w:t>
      </w:r>
      <w:r w:rsidRPr="00E36D1A">
        <w:rPr>
          <w:b/>
          <w:bCs/>
          <w:lang w:eastAsia="fr-FR"/>
        </w:rPr>
        <w:t>moins d’un an</w:t>
      </w:r>
    </w:p>
    <w:p w:rsidR="00E36D1A" w:rsidRDefault="00E36D1A" w:rsidP="00E36D1A">
      <w:pPr>
        <w:pStyle w:val="titre10"/>
      </w:pPr>
      <w:r>
        <w:t>Préalable : écrire au fournisseur (2 courriers)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4313"/>
        <w:gridCol w:w="3532"/>
      </w:tblGrid>
      <w:tr w:rsidR="00EF0D5E" w:rsidRPr="001A0DB4" w:rsidTr="00EF0D5E">
        <w:trPr>
          <w:jc w:val="center"/>
        </w:trPr>
        <w:tc>
          <w:tcPr>
            <w:tcW w:w="1526" w:type="dxa"/>
            <w:shd w:val="clear" w:color="auto" w:fill="FFFFFF"/>
            <w:vAlign w:val="center"/>
            <w:hideMark/>
          </w:tcPr>
          <w:p w:rsidR="00EF0D5E" w:rsidRPr="00EF0D5E" w:rsidRDefault="00EF0D5E" w:rsidP="00EF0D5E">
            <w:pPr>
              <w:jc w:val="left"/>
            </w:pPr>
            <w:r w:rsidRPr="00EF0D5E">
              <w:t>Fournisseur</w:t>
            </w:r>
          </w:p>
        </w:tc>
        <w:tc>
          <w:tcPr>
            <w:tcW w:w="4313" w:type="dxa"/>
            <w:shd w:val="clear" w:color="auto" w:fill="FFFFFF"/>
            <w:vAlign w:val="center"/>
            <w:hideMark/>
          </w:tcPr>
          <w:p w:rsidR="00EF0D5E" w:rsidRPr="00EF0D5E" w:rsidRDefault="00EF0D5E" w:rsidP="00EF0D5E">
            <w:pPr>
              <w:jc w:val="left"/>
              <w:rPr>
                <w:rFonts w:ascii="Arial" w:hAnsi="Arial" w:cs="Arial"/>
                <w:szCs w:val="24"/>
                <w:lang w:eastAsia="fr-FR"/>
              </w:rPr>
            </w:pPr>
            <w:r w:rsidRPr="00EF0D5E">
              <w:rPr>
                <w:rFonts w:ascii="Arial" w:hAnsi="Arial" w:cs="Arial"/>
                <w:szCs w:val="24"/>
                <w:lang w:eastAsia="fr-FR"/>
              </w:rPr>
              <w:t>Service clients</w:t>
            </w:r>
          </w:p>
        </w:tc>
        <w:tc>
          <w:tcPr>
            <w:tcW w:w="3532" w:type="dxa"/>
            <w:shd w:val="clear" w:color="auto" w:fill="FFFFFF"/>
            <w:vAlign w:val="center"/>
            <w:hideMark/>
          </w:tcPr>
          <w:p w:rsidR="00EF0D5E" w:rsidRPr="00EF0D5E" w:rsidRDefault="00EF0D5E" w:rsidP="00EF0D5E">
            <w:pPr>
              <w:jc w:val="left"/>
              <w:rPr>
                <w:rFonts w:ascii="Arial" w:hAnsi="Arial" w:cs="Arial"/>
                <w:szCs w:val="24"/>
                <w:lang w:eastAsia="fr-FR"/>
              </w:rPr>
            </w:pPr>
            <w:r w:rsidRPr="00EF0D5E">
              <w:rPr>
                <w:rFonts w:ascii="Arial" w:hAnsi="Arial" w:cs="Arial"/>
                <w:szCs w:val="24"/>
                <w:lang w:eastAsia="fr-FR"/>
              </w:rPr>
              <w:t>Service consommateurs</w:t>
            </w:r>
          </w:p>
        </w:tc>
      </w:tr>
      <w:tr w:rsidR="00DE46A3" w:rsidRPr="001A0DB4" w:rsidTr="00EF0D5E">
        <w:trPr>
          <w:jc w:val="center"/>
        </w:trPr>
        <w:tc>
          <w:tcPr>
            <w:tcW w:w="1526" w:type="dxa"/>
            <w:shd w:val="clear" w:color="auto" w:fill="FFFFFF"/>
            <w:vAlign w:val="center"/>
            <w:hideMark/>
          </w:tcPr>
          <w:p w:rsidR="00DE46A3" w:rsidRPr="00EF0D5E" w:rsidRDefault="00DE46A3" w:rsidP="00EF0D5E">
            <w:pPr>
              <w:jc w:val="left"/>
              <w:rPr>
                <w:rFonts w:ascii="Arial" w:hAnsi="Arial" w:cs="Arial"/>
                <w:szCs w:val="24"/>
                <w:lang w:eastAsia="fr-FR"/>
              </w:rPr>
            </w:pPr>
            <w:hyperlink r:id="rId9" w:history="1">
              <w:r w:rsidRPr="00EF0D5E">
                <w:rPr>
                  <w:rFonts w:ascii="Arial" w:hAnsi="Arial" w:cs="Arial"/>
                  <w:bCs/>
                  <w:color w:val="007DA7"/>
                  <w:szCs w:val="24"/>
                  <w:lang w:eastAsia="fr-FR"/>
                </w:rPr>
                <w:t>Orange</w:t>
              </w:r>
            </w:hyperlink>
          </w:p>
        </w:tc>
        <w:tc>
          <w:tcPr>
            <w:tcW w:w="4313" w:type="dxa"/>
            <w:shd w:val="clear" w:color="auto" w:fill="FFFFFF"/>
            <w:vAlign w:val="center"/>
            <w:hideMark/>
          </w:tcPr>
          <w:p w:rsidR="00DE46A3" w:rsidRPr="00EF0D5E" w:rsidRDefault="00DE46A3" w:rsidP="00EF0D5E">
            <w:pPr>
              <w:jc w:val="left"/>
              <w:rPr>
                <w:rFonts w:ascii="Arial" w:hAnsi="Arial" w:cs="Arial"/>
                <w:szCs w:val="24"/>
                <w:lang w:eastAsia="fr-FR"/>
              </w:rPr>
            </w:pPr>
            <w:r w:rsidRPr="00EF0D5E">
              <w:rPr>
                <w:rFonts w:ascii="Arial" w:hAnsi="Arial" w:cs="Arial"/>
                <w:szCs w:val="24"/>
                <w:lang w:eastAsia="fr-FR"/>
              </w:rPr>
              <w:t>Orange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Service Client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33 732 Bordeaux Cedex 9</w:t>
            </w:r>
          </w:p>
        </w:tc>
        <w:tc>
          <w:tcPr>
            <w:tcW w:w="3532" w:type="dxa"/>
            <w:shd w:val="clear" w:color="auto" w:fill="FFFFFF"/>
            <w:vAlign w:val="center"/>
            <w:hideMark/>
          </w:tcPr>
          <w:p w:rsidR="00DE46A3" w:rsidRPr="00EF0D5E" w:rsidRDefault="00DE46A3" w:rsidP="00EF0D5E">
            <w:pPr>
              <w:jc w:val="left"/>
              <w:rPr>
                <w:rFonts w:ascii="Arial" w:hAnsi="Arial" w:cs="Arial"/>
                <w:szCs w:val="24"/>
                <w:lang w:eastAsia="fr-FR"/>
              </w:rPr>
            </w:pPr>
            <w:r w:rsidRPr="00EF0D5E">
              <w:rPr>
                <w:rFonts w:ascii="Arial" w:hAnsi="Arial" w:cs="Arial"/>
                <w:szCs w:val="24"/>
                <w:lang w:eastAsia="fr-FR"/>
              </w:rPr>
              <w:t>Orange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Service National Consommateurs Orange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(préciser le domaine concerné : fixe, internet, mobile...)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33734 Bordeaux Cedex 9</w:t>
            </w:r>
          </w:p>
        </w:tc>
      </w:tr>
      <w:tr w:rsidR="00DE46A3" w:rsidRPr="001A0DB4" w:rsidTr="00EF0D5E">
        <w:trPr>
          <w:jc w:val="center"/>
        </w:trPr>
        <w:tc>
          <w:tcPr>
            <w:tcW w:w="1526" w:type="dxa"/>
            <w:shd w:val="clear" w:color="auto" w:fill="FFFFFF"/>
            <w:vAlign w:val="center"/>
            <w:hideMark/>
          </w:tcPr>
          <w:p w:rsidR="00DE46A3" w:rsidRPr="00EF0D5E" w:rsidRDefault="00DE46A3" w:rsidP="00EF0D5E">
            <w:pPr>
              <w:jc w:val="left"/>
              <w:rPr>
                <w:rFonts w:ascii="Arial" w:hAnsi="Arial" w:cs="Arial"/>
                <w:szCs w:val="24"/>
                <w:lang w:eastAsia="fr-FR"/>
              </w:rPr>
            </w:pPr>
            <w:hyperlink r:id="rId10" w:history="1">
              <w:r w:rsidRPr="00EF0D5E">
                <w:rPr>
                  <w:rFonts w:ascii="Arial" w:hAnsi="Arial" w:cs="Arial"/>
                  <w:bCs/>
                  <w:color w:val="007DA7"/>
                  <w:szCs w:val="24"/>
                  <w:lang w:eastAsia="fr-FR"/>
                </w:rPr>
                <w:t>Free</w:t>
              </w:r>
            </w:hyperlink>
          </w:p>
        </w:tc>
        <w:tc>
          <w:tcPr>
            <w:tcW w:w="4313" w:type="dxa"/>
            <w:shd w:val="clear" w:color="auto" w:fill="FFFFFF"/>
            <w:vAlign w:val="center"/>
            <w:hideMark/>
          </w:tcPr>
          <w:p w:rsidR="00DE46A3" w:rsidRPr="00EF0D5E" w:rsidRDefault="00DE46A3" w:rsidP="00EF0D5E">
            <w:pPr>
              <w:jc w:val="left"/>
              <w:rPr>
                <w:rFonts w:ascii="Arial" w:hAnsi="Arial" w:cs="Arial"/>
                <w:szCs w:val="24"/>
                <w:lang w:eastAsia="fr-FR"/>
              </w:rPr>
            </w:pPr>
            <w:r w:rsidRPr="00EF0D5E">
              <w:rPr>
                <w:rFonts w:ascii="Arial" w:hAnsi="Arial" w:cs="Arial"/>
                <w:szCs w:val="24"/>
                <w:lang w:eastAsia="fr-FR"/>
              </w:rPr>
              <w:t>Free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Service clients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(préciser « Offre Internet » ou « Offre mobile »)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75371 Paris Cedex 08</w:t>
            </w:r>
          </w:p>
        </w:tc>
        <w:tc>
          <w:tcPr>
            <w:tcW w:w="3532" w:type="dxa"/>
            <w:shd w:val="clear" w:color="auto" w:fill="FFFFFF"/>
            <w:vAlign w:val="center"/>
            <w:hideMark/>
          </w:tcPr>
          <w:p w:rsidR="00DE46A3" w:rsidRPr="00EF0D5E" w:rsidRDefault="00DE46A3" w:rsidP="00EF0D5E">
            <w:pPr>
              <w:jc w:val="left"/>
              <w:rPr>
                <w:rFonts w:ascii="Arial" w:hAnsi="Arial" w:cs="Arial"/>
                <w:szCs w:val="24"/>
                <w:lang w:eastAsia="fr-FR"/>
              </w:rPr>
            </w:pPr>
            <w:r w:rsidRPr="00EF0D5E">
              <w:rPr>
                <w:rFonts w:ascii="Arial" w:hAnsi="Arial" w:cs="Arial"/>
                <w:szCs w:val="24"/>
                <w:lang w:eastAsia="fr-FR"/>
              </w:rPr>
              <w:t>Free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Service National Consommateur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75371 Paris Cedex 08</w:t>
            </w:r>
          </w:p>
        </w:tc>
      </w:tr>
      <w:tr w:rsidR="00DE46A3" w:rsidRPr="001A0DB4" w:rsidTr="00EF0D5E">
        <w:trPr>
          <w:jc w:val="center"/>
        </w:trPr>
        <w:tc>
          <w:tcPr>
            <w:tcW w:w="1526" w:type="dxa"/>
            <w:shd w:val="clear" w:color="auto" w:fill="FFFFFF"/>
            <w:vAlign w:val="center"/>
            <w:hideMark/>
          </w:tcPr>
          <w:p w:rsidR="00DE46A3" w:rsidRPr="00EF0D5E" w:rsidRDefault="00DE46A3" w:rsidP="00EF0D5E">
            <w:pPr>
              <w:jc w:val="left"/>
              <w:rPr>
                <w:rFonts w:ascii="Arial" w:hAnsi="Arial" w:cs="Arial"/>
                <w:szCs w:val="24"/>
                <w:lang w:eastAsia="fr-FR"/>
              </w:rPr>
            </w:pPr>
            <w:hyperlink r:id="rId11" w:history="1">
              <w:r w:rsidRPr="00EF0D5E">
                <w:rPr>
                  <w:rFonts w:ascii="Arial" w:hAnsi="Arial" w:cs="Arial"/>
                  <w:bCs/>
                  <w:color w:val="007DA7"/>
                  <w:szCs w:val="24"/>
                  <w:lang w:eastAsia="fr-FR"/>
                </w:rPr>
                <w:t>SFR</w:t>
              </w:r>
            </w:hyperlink>
          </w:p>
        </w:tc>
        <w:tc>
          <w:tcPr>
            <w:tcW w:w="4313" w:type="dxa"/>
            <w:shd w:val="clear" w:color="auto" w:fill="FFFFFF"/>
            <w:vAlign w:val="center"/>
            <w:hideMark/>
          </w:tcPr>
          <w:p w:rsidR="00DE46A3" w:rsidRPr="00EF0D5E" w:rsidRDefault="00DE46A3" w:rsidP="00EF0D5E">
            <w:pPr>
              <w:jc w:val="left"/>
              <w:rPr>
                <w:rFonts w:ascii="Arial" w:hAnsi="Arial" w:cs="Arial"/>
                <w:szCs w:val="24"/>
                <w:lang w:eastAsia="fr-FR"/>
              </w:rPr>
            </w:pPr>
            <w:r w:rsidRPr="00EF0D5E">
              <w:rPr>
                <w:rFonts w:ascii="Arial" w:hAnsi="Arial" w:cs="Arial"/>
                <w:szCs w:val="24"/>
                <w:lang w:eastAsia="fr-FR"/>
              </w:rPr>
              <w:t>SFR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Service Client Box et Fibre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TSA 10101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69947 LYON Cedex 20</w:t>
            </w:r>
          </w:p>
          <w:p w:rsidR="00DE46A3" w:rsidRPr="00EF0D5E" w:rsidRDefault="00DE46A3" w:rsidP="00EF0D5E">
            <w:pPr>
              <w:jc w:val="left"/>
              <w:rPr>
                <w:rFonts w:ascii="Arial" w:hAnsi="Arial" w:cs="Arial"/>
                <w:szCs w:val="24"/>
                <w:lang w:eastAsia="fr-FR"/>
              </w:rPr>
            </w:pPr>
            <w:r w:rsidRPr="00EF0D5E">
              <w:rPr>
                <w:rFonts w:ascii="Arial" w:hAnsi="Arial" w:cs="Arial"/>
                <w:szCs w:val="24"/>
                <w:lang w:eastAsia="fr-FR"/>
              </w:rPr>
              <w:t>SFR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Service Client Abonnés / SFR La Carte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TSA 10101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</w:r>
            <w:r w:rsidRPr="00EF0D5E">
              <w:rPr>
                <w:rFonts w:ascii="Arial" w:hAnsi="Arial" w:cs="Arial"/>
                <w:szCs w:val="24"/>
                <w:lang w:eastAsia="fr-FR"/>
              </w:rPr>
              <w:lastRenderedPageBreak/>
              <w:t>69947 LYON Cedex 20</w:t>
            </w:r>
          </w:p>
        </w:tc>
        <w:tc>
          <w:tcPr>
            <w:tcW w:w="3532" w:type="dxa"/>
            <w:shd w:val="clear" w:color="auto" w:fill="FFFFFF"/>
            <w:vAlign w:val="center"/>
            <w:hideMark/>
          </w:tcPr>
          <w:p w:rsidR="00DE46A3" w:rsidRPr="00EF0D5E" w:rsidRDefault="00DE46A3" w:rsidP="00EF0D5E">
            <w:pPr>
              <w:jc w:val="left"/>
              <w:rPr>
                <w:rFonts w:ascii="Arial" w:hAnsi="Arial" w:cs="Arial"/>
                <w:szCs w:val="24"/>
                <w:lang w:eastAsia="fr-FR"/>
              </w:rPr>
            </w:pPr>
            <w:r w:rsidRPr="00EF0D5E">
              <w:rPr>
                <w:rFonts w:ascii="Arial" w:hAnsi="Arial" w:cs="Arial"/>
                <w:szCs w:val="24"/>
                <w:lang w:eastAsia="fr-FR"/>
              </w:rPr>
              <w:lastRenderedPageBreak/>
              <w:t>SFR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Service Consommateurs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TSA 20102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69947 LYON Cedex 20</w:t>
            </w:r>
          </w:p>
        </w:tc>
      </w:tr>
      <w:tr w:rsidR="00DE46A3" w:rsidRPr="001A0DB4" w:rsidTr="00EF0D5E">
        <w:trPr>
          <w:jc w:val="center"/>
        </w:trPr>
        <w:tc>
          <w:tcPr>
            <w:tcW w:w="1526" w:type="dxa"/>
            <w:shd w:val="clear" w:color="auto" w:fill="FFFFFF"/>
            <w:vAlign w:val="center"/>
            <w:hideMark/>
          </w:tcPr>
          <w:p w:rsidR="00DE46A3" w:rsidRPr="00EF0D5E" w:rsidRDefault="00DE46A3" w:rsidP="00EF0D5E">
            <w:pPr>
              <w:jc w:val="left"/>
              <w:rPr>
                <w:rFonts w:ascii="Arial" w:hAnsi="Arial" w:cs="Arial"/>
                <w:szCs w:val="24"/>
                <w:lang w:eastAsia="fr-FR"/>
              </w:rPr>
            </w:pPr>
            <w:hyperlink r:id="rId12" w:history="1">
              <w:r w:rsidRPr="00EF0D5E">
                <w:rPr>
                  <w:rFonts w:ascii="Arial" w:hAnsi="Arial" w:cs="Arial"/>
                  <w:bCs/>
                  <w:color w:val="007DA7"/>
                  <w:szCs w:val="24"/>
                  <w:lang w:eastAsia="fr-FR"/>
                </w:rPr>
                <w:t>Bouygues</w:t>
              </w:r>
            </w:hyperlink>
          </w:p>
        </w:tc>
        <w:tc>
          <w:tcPr>
            <w:tcW w:w="4313" w:type="dxa"/>
            <w:shd w:val="clear" w:color="auto" w:fill="FFFFFF"/>
            <w:vAlign w:val="center"/>
            <w:hideMark/>
          </w:tcPr>
          <w:p w:rsidR="00DE46A3" w:rsidRPr="00EF0D5E" w:rsidRDefault="00DE46A3" w:rsidP="00EF0D5E">
            <w:pPr>
              <w:jc w:val="left"/>
              <w:rPr>
                <w:rFonts w:ascii="Arial" w:hAnsi="Arial" w:cs="Arial"/>
                <w:szCs w:val="24"/>
                <w:lang w:eastAsia="fr-FR"/>
              </w:rPr>
            </w:pPr>
            <w:r w:rsidRPr="00EF0D5E">
              <w:rPr>
                <w:rFonts w:ascii="Arial" w:hAnsi="Arial" w:cs="Arial"/>
                <w:szCs w:val="24"/>
                <w:lang w:eastAsia="fr-FR"/>
              </w:rPr>
              <w:t>Bouygues Telecom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Service Clients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60436 Noailles cedex</w:t>
            </w:r>
          </w:p>
        </w:tc>
        <w:tc>
          <w:tcPr>
            <w:tcW w:w="3532" w:type="dxa"/>
            <w:shd w:val="clear" w:color="auto" w:fill="FFFFFF"/>
            <w:vAlign w:val="center"/>
            <w:hideMark/>
          </w:tcPr>
          <w:p w:rsidR="00DE46A3" w:rsidRPr="00EF0D5E" w:rsidRDefault="00DE46A3" w:rsidP="00EF0D5E">
            <w:pPr>
              <w:jc w:val="left"/>
              <w:rPr>
                <w:rFonts w:ascii="Arial" w:hAnsi="Arial" w:cs="Arial"/>
                <w:szCs w:val="24"/>
                <w:lang w:eastAsia="fr-FR"/>
              </w:rPr>
            </w:pPr>
            <w:r w:rsidRPr="00EF0D5E">
              <w:rPr>
                <w:rFonts w:ascii="Arial" w:hAnsi="Arial" w:cs="Arial"/>
                <w:szCs w:val="24"/>
                <w:lang w:eastAsia="fr-FR"/>
              </w:rPr>
              <w:t>Bouygues Telecom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Service Consommateurs</w:t>
            </w:r>
            <w:r w:rsidRPr="00EF0D5E">
              <w:rPr>
                <w:rFonts w:ascii="Arial" w:hAnsi="Arial" w:cs="Arial"/>
                <w:szCs w:val="24"/>
                <w:lang w:eastAsia="fr-FR"/>
              </w:rPr>
              <w:br/>
              <w:t>60436 Noailles cedex</w:t>
            </w:r>
          </w:p>
        </w:tc>
      </w:tr>
    </w:tbl>
    <w:p w:rsidR="00E36D1A" w:rsidRDefault="00E36D1A" w:rsidP="00E36D1A">
      <w:pPr>
        <w:pStyle w:val="titre10"/>
        <w:rPr>
          <w:lang w:eastAsia="fr-FR"/>
        </w:rPr>
      </w:pPr>
    </w:p>
    <w:p w:rsidR="00E36D1A" w:rsidRDefault="00E36D1A" w:rsidP="00E36D1A">
      <w:pPr>
        <w:pStyle w:val="titre10"/>
        <w:rPr>
          <w:lang w:eastAsia="fr-FR"/>
        </w:rPr>
      </w:pPr>
      <w:r>
        <w:rPr>
          <w:lang w:eastAsia="fr-FR"/>
        </w:rPr>
        <w:t>Saisir le médiateur</w:t>
      </w:r>
    </w:p>
    <w:p w:rsidR="00DE46A3" w:rsidRDefault="00DE46A3" w:rsidP="00E36D1A">
      <w:pPr>
        <w:rPr>
          <w:b/>
          <w:bCs/>
          <w:lang w:eastAsia="fr-FR"/>
        </w:rPr>
      </w:pPr>
      <w:r w:rsidRPr="001A0DB4">
        <w:rPr>
          <w:szCs w:val="27"/>
          <w:lang w:eastAsia="fr-FR"/>
        </w:rPr>
        <w:t>Pour</w:t>
      </w:r>
      <w:r w:rsidRPr="001A0DB4">
        <w:rPr>
          <w:lang w:eastAsia="fr-FR"/>
        </w:rPr>
        <w:t> </w:t>
      </w:r>
      <w:r w:rsidRPr="001A0DB4">
        <w:rPr>
          <w:b/>
          <w:bCs/>
          <w:lang w:eastAsia="fr-FR"/>
        </w:rPr>
        <w:t>saisir le médiateur</w:t>
      </w:r>
      <w:r w:rsidRPr="001A0DB4">
        <w:rPr>
          <w:szCs w:val="27"/>
          <w:lang w:eastAsia="fr-FR"/>
        </w:rPr>
        <w:t>, vous disposez désormais d’un site internet dédié à l’adresse suivante :</w:t>
      </w:r>
      <w:r w:rsidRPr="001A0DB4">
        <w:rPr>
          <w:lang w:eastAsia="fr-FR"/>
        </w:rPr>
        <w:t> </w:t>
      </w:r>
      <w:r w:rsidRPr="001A0DB4">
        <w:rPr>
          <w:b/>
          <w:bCs/>
          <w:lang w:eastAsia="fr-FR"/>
        </w:rPr>
        <w:t>mediation</w:t>
      </w:r>
      <w:hyperlink r:id="rId13" w:history="1">
        <w:r w:rsidRPr="001A0DB4">
          <w:rPr>
            <w:b/>
            <w:bCs/>
            <w:color w:val="007DA7"/>
            <w:szCs w:val="24"/>
            <w:u w:val="single"/>
            <w:lang w:eastAsia="fr-FR"/>
          </w:rPr>
          <w:t>-</w:t>
        </w:r>
      </w:hyperlink>
      <w:r w:rsidRPr="001A0DB4">
        <w:rPr>
          <w:b/>
          <w:bCs/>
          <w:lang w:eastAsia="fr-FR"/>
        </w:rPr>
        <w:t>telecom.org</w:t>
      </w:r>
    </w:p>
    <w:p w:rsidR="004D5FE4" w:rsidRDefault="004D5FE4" w:rsidP="00E36D1A">
      <w:pPr>
        <w:rPr>
          <w:b/>
          <w:bCs/>
          <w:lang w:eastAsia="fr-FR"/>
        </w:rPr>
      </w:pPr>
    </w:p>
    <w:p w:rsidR="004D5FE4" w:rsidRPr="004D5FE4" w:rsidRDefault="004D5FE4" w:rsidP="004D5FE4">
      <w:pPr>
        <w:rPr>
          <w:szCs w:val="27"/>
          <w:lang w:eastAsia="fr-FR"/>
        </w:rPr>
      </w:pPr>
      <w:r w:rsidRPr="004D5FE4">
        <w:rPr>
          <w:szCs w:val="27"/>
          <w:lang w:eastAsia="fr-FR"/>
        </w:rPr>
        <w:t>Le médiateur examine le dossier et formule un avis dans un délai de 3 mois.</w:t>
      </w:r>
    </w:p>
    <w:p w:rsidR="004D5FE4" w:rsidRPr="004D5FE4" w:rsidRDefault="004D5FE4" w:rsidP="004D5FE4">
      <w:pPr>
        <w:rPr>
          <w:szCs w:val="27"/>
          <w:lang w:eastAsia="fr-FR"/>
        </w:rPr>
      </w:pPr>
      <w:r w:rsidRPr="004D5FE4">
        <w:rPr>
          <w:szCs w:val="27"/>
          <w:lang w:eastAsia="fr-FR"/>
        </w:rPr>
        <w:t>Cet avis vous est communiqué et est transmis à votre opérateur ou à votre fournisseur. Le médiateur peut, par exemple, proposer un remboursement partiel de l'abonnement.</w:t>
      </w:r>
    </w:p>
    <w:p w:rsidR="004D5FE4" w:rsidRDefault="004D5FE4" w:rsidP="004D5FE4">
      <w:pPr>
        <w:rPr>
          <w:szCs w:val="27"/>
          <w:lang w:eastAsia="fr-FR"/>
        </w:rPr>
      </w:pPr>
      <w:r w:rsidRPr="004D5FE4">
        <w:rPr>
          <w:szCs w:val="27"/>
          <w:lang w:eastAsia="fr-FR"/>
        </w:rPr>
        <w:t>Vous avez 1 mois après la réception de cet avis pour faire connaître votre position à l'autre partie ainsi qu'au médiateur.</w:t>
      </w:r>
    </w:p>
    <w:p w:rsidR="004D5FE4" w:rsidRDefault="004D5FE4" w:rsidP="004D5FE4">
      <w:pPr>
        <w:rPr>
          <w:szCs w:val="27"/>
          <w:lang w:eastAsia="fr-FR"/>
        </w:rPr>
      </w:pPr>
    </w:p>
    <w:p w:rsidR="004D5FE4" w:rsidRDefault="004D5FE4" w:rsidP="004D5FE4">
      <w:pPr>
        <w:rPr>
          <w:szCs w:val="27"/>
          <w:lang w:eastAsia="fr-FR"/>
        </w:rPr>
      </w:pPr>
      <w:r>
        <w:rPr>
          <w:szCs w:val="27"/>
          <w:lang w:eastAsia="fr-FR"/>
        </w:rPr>
        <w:t xml:space="preserve">Si un accord est trouvé, </w:t>
      </w:r>
      <w:r w:rsidRPr="004D5FE4">
        <w:rPr>
          <w:szCs w:val="27"/>
          <w:lang w:eastAsia="fr-FR"/>
        </w:rPr>
        <w:t>Chaque partie s'engage à mettre en œuvre la solution. Par exemple, votre opérateur s'engage à vous rembourser. Le litige s'arrête là</w:t>
      </w:r>
    </w:p>
    <w:p w:rsidR="004D5FE4" w:rsidRDefault="004D5FE4" w:rsidP="004D5FE4">
      <w:pPr>
        <w:rPr>
          <w:szCs w:val="27"/>
          <w:lang w:eastAsia="fr-FR"/>
        </w:rPr>
      </w:pPr>
    </w:p>
    <w:p w:rsidR="004D5FE4" w:rsidRPr="004D5FE4" w:rsidRDefault="004D5FE4" w:rsidP="004D5FE4">
      <w:pPr>
        <w:rPr>
          <w:szCs w:val="27"/>
        </w:rPr>
      </w:pPr>
      <w:r>
        <w:rPr>
          <w:szCs w:val="27"/>
          <w:lang w:eastAsia="fr-FR"/>
        </w:rPr>
        <w:t xml:space="preserve">Si aucun accord n’est trouvé, </w:t>
      </w:r>
      <w:r w:rsidRPr="004D5FE4">
        <w:rPr>
          <w:szCs w:val="27"/>
        </w:rPr>
        <w:t>La médiation prend fin.</w:t>
      </w:r>
    </w:p>
    <w:p w:rsidR="004D5FE4" w:rsidRPr="004D5FE4" w:rsidRDefault="004D5FE4" w:rsidP="004D5FE4">
      <w:pPr>
        <w:rPr>
          <w:szCs w:val="27"/>
          <w:lang w:eastAsia="fr-FR"/>
        </w:rPr>
      </w:pPr>
      <w:r w:rsidRPr="004D5FE4">
        <w:rPr>
          <w:szCs w:val="27"/>
          <w:lang w:eastAsia="fr-FR"/>
        </w:rPr>
        <w:t>Vous pouvez saisir un tribunal civil pour trancher le litige.</w:t>
      </w:r>
    </w:p>
    <w:p w:rsidR="004D5FE4" w:rsidRPr="004D5FE4" w:rsidRDefault="004D5FE4" w:rsidP="004D5FE4">
      <w:pPr>
        <w:rPr>
          <w:szCs w:val="27"/>
          <w:lang w:eastAsia="fr-FR"/>
        </w:rPr>
      </w:pPr>
      <w:r w:rsidRPr="004D5FE4">
        <w:rPr>
          <w:szCs w:val="27"/>
          <w:lang w:eastAsia="fr-FR"/>
        </w:rPr>
        <w:t>La juridiction compétente</w:t>
      </w:r>
      <w:r w:rsidR="005124E5">
        <w:rPr>
          <w:szCs w:val="27"/>
          <w:lang w:eastAsia="fr-FR"/>
        </w:rPr>
        <w:t> :</w:t>
      </w:r>
    </w:p>
    <w:p w:rsidR="004D5FE4" w:rsidRPr="004D5FE4" w:rsidRDefault="004D5FE4" w:rsidP="004D5FE4">
      <w:pPr>
        <w:numPr>
          <w:ilvl w:val="0"/>
          <w:numId w:val="11"/>
        </w:numPr>
        <w:rPr>
          <w:szCs w:val="27"/>
          <w:lang w:eastAsia="fr-FR"/>
        </w:rPr>
      </w:pPr>
      <w:r w:rsidRPr="004D5FE4">
        <w:rPr>
          <w:szCs w:val="27"/>
          <w:lang w:eastAsia="fr-FR"/>
        </w:rPr>
        <w:t>Pour un litige inférieur ou égal à 10 000 €, c'est le tribunal de proximité ou le tribunal judiciaire.</w:t>
      </w:r>
    </w:p>
    <w:p w:rsidR="004D5FE4" w:rsidRPr="004D5FE4" w:rsidRDefault="004D5FE4" w:rsidP="004D5FE4">
      <w:pPr>
        <w:numPr>
          <w:ilvl w:val="0"/>
          <w:numId w:val="11"/>
        </w:numPr>
        <w:rPr>
          <w:szCs w:val="27"/>
          <w:lang w:eastAsia="fr-FR"/>
        </w:rPr>
      </w:pPr>
      <w:r w:rsidRPr="004D5FE4">
        <w:rPr>
          <w:szCs w:val="27"/>
          <w:lang w:eastAsia="fr-FR"/>
        </w:rPr>
        <w:t>Pour un litige supérieur à 10 000 €, c'est le tribunal judiciaire.</w:t>
      </w:r>
    </w:p>
    <w:p w:rsidR="004D5FE4" w:rsidRPr="004D5FE4" w:rsidRDefault="004D5FE4" w:rsidP="004D5FE4">
      <w:pPr>
        <w:rPr>
          <w:szCs w:val="27"/>
          <w:lang w:eastAsia="fr-FR"/>
        </w:rPr>
      </w:pPr>
    </w:p>
    <w:p w:rsidR="00E36D1A" w:rsidRPr="001A0DB4" w:rsidRDefault="00E36D1A" w:rsidP="00E36D1A">
      <w:pPr>
        <w:rPr>
          <w:szCs w:val="27"/>
          <w:lang w:eastAsia="fr-FR"/>
        </w:rPr>
      </w:pPr>
    </w:p>
    <w:p w:rsidR="00DE46A3" w:rsidRDefault="00DE46A3" w:rsidP="00DE46A3"/>
    <w:p w:rsidR="00DE46A3" w:rsidRDefault="00DE46A3" w:rsidP="00DE46A3"/>
    <w:p w:rsidR="00B04094" w:rsidRPr="00E958F4" w:rsidRDefault="00B04094" w:rsidP="0051647D"/>
    <w:sectPr w:rsidR="00B04094" w:rsidRPr="00E958F4" w:rsidSect="00C62FD0">
      <w:footerReference w:type="default" r:id="rId14"/>
      <w:pgSz w:w="11906" w:h="16838"/>
      <w:pgMar w:top="993" w:right="1274" w:bottom="1701" w:left="1417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869" w:rsidRDefault="00D40869" w:rsidP="00264E88">
      <w:pPr>
        <w:spacing w:line="240" w:lineRule="auto"/>
      </w:pPr>
      <w:r>
        <w:separator/>
      </w:r>
    </w:p>
  </w:endnote>
  <w:endnote w:type="continuationSeparator" w:id="1">
    <w:p w:rsidR="00D40869" w:rsidRDefault="00D40869" w:rsidP="00264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00"/>
      <w:gridCol w:w="945"/>
    </w:tblGrid>
    <w:tr w:rsidR="00264E88">
      <w:tc>
        <w:tcPr>
          <w:tcW w:w="4500" w:type="pct"/>
          <w:tcBorders>
            <w:top w:val="single" w:sz="4" w:space="0" w:color="000000"/>
          </w:tcBorders>
        </w:tcPr>
        <w:p w:rsidR="00264E88" w:rsidRPr="001E4601" w:rsidRDefault="00DE46A3" w:rsidP="002E3D75">
          <w:pPr>
            <w:pStyle w:val="Pieddepage"/>
            <w:jc w:val="left"/>
            <w:rPr>
              <w:sz w:val="18"/>
              <w:szCs w:val="20"/>
            </w:rPr>
          </w:pPr>
          <w:r>
            <w:rPr>
              <w:b/>
              <w:color w:val="E36C0A"/>
              <w:sz w:val="20"/>
            </w:rPr>
            <w:t>Le médiateur des télécom</w:t>
          </w:r>
          <w:r w:rsidR="00CD01A5" w:rsidRPr="00833857">
            <w:rPr>
              <w:color w:val="E36C0A"/>
              <w:sz w:val="20"/>
            </w:rPr>
            <w:t xml:space="preserve"> </w:t>
          </w:r>
          <w:r w:rsidR="00264E88" w:rsidRPr="00833857">
            <w:rPr>
              <w:sz w:val="20"/>
            </w:rPr>
            <w:t>|</w:t>
          </w:r>
          <w:r w:rsidR="00CD01A5" w:rsidRPr="00833857">
            <w:rPr>
              <w:sz w:val="20"/>
            </w:rPr>
            <w:t xml:space="preserve"> </w:t>
          </w:r>
          <w:r w:rsidR="00FB71F5">
            <w:rPr>
              <w:sz w:val="18"/>
              <w:szCs w:val="20"/>
            </w:rPr>
            <w:t>ATELIER</w:t>
          </w:r>
          <w:r w:rsidR="00CD01A5" w:rsidRPr="00833857">
            <w:rPr>
              <w:sz w:val="18"/>
              <w:szCs w:val="20"/>
            </w:rPr>
            <w:t xml:space="preserve"> GRAPHITE - 05 56 69 82 32 - </w:t>
          </w:r>
          <w:hyperlink r:id="rId1" w:history="1">
            <w:r w:rsidR="00CD01A5" w:rsidRPr="00833857">
              <w:rPr>
                <w:rStyle w:val="Lienhypertexte"/>
                <w:sz w:val="18"/>
                <w:szCs w:val="20"/>
              </w:rPr>
              <w:t>www.atelier-graphite.fr</w:t>
            </w:r>
          </w:hyperlink>
          <w:r w:rsidR="00D6135E">
            <w:rPr>
              <w:sz w:val="18"/>
              <w:szCs w:val="20"/>
            </w:rPr>
            <w:t xml:space="preserve"> </w:t>
          </w:r>
          <w:r w:rsidR="00084D45">
            <w:rPr>
              <w:sz w:val="18"/>
              <w:szCs w:val="20"/>
            </w:rPr>
            <w:t>mars 2020</w:t>
          </w:r>
          <w:r w:rsidR="00CD01A5" w:rsidRPr="00833857">
            <w:rPr>
              <w:sz w:val="18"/>
              <w:szCs w:val="20"/>
            </w:rP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264E88" w:rsidRDefault="00844511" w:rsidP="002E3D75">
          <w:pPr>
            <w:pStyle w:val="En-tte"/>
            <w:jc w:val="left"/>
            <w:rPr>
              <w:color w:val="FFFFFF"/>
            </w:rPr>
          </w:pPr>
          <w:fldSimple w:instr=" PAGE   \* MERGEFORMAT ">
            <w:r w:rsidR="005124E5" w:rsidRPr="005124E5">
              <w:rPr>
                <w:noProof/>
                <w:color w:val="FFFFFF"/>
              </w:rPr>
              <w:t>2</w:t>
            </w:r>
          </w:fldSimple>
        </w:p>
      </w:tc>
    </w:tr>
  </w:tbl>
  <w:p w:rsidR="00264E88" w:rsidRPr="00264E88" w:rsidRDefault="00264E88" w:rsidP="002E3D75">
    <w:pPr>
      <w:pStyle w:val="Pieddepage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869" w:rsidRDefault="00D40869" w:rsidP="00264E88">
      <w:pPr>
        <w:spacing w:line="240" w:lineRule="auto"/>
      </w:pPr>
      <w:r>
        <w:separator/>
      </w:r>
    </w:p>
  </w:footnote>
  <w:footnote w:type="continuationSeparator" w:id="1">
    <w:p w:rsidR="00D40869" w:rsidRDefault="00D40869" w:rsidP="00264E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766"/>
    <w:multiLevelType w:val="multilevel"/>
    <w:tmpl w:val="2920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414E2"/>
    <w:multiLevelType w:val="multilevel"/>
    <w:tmpl w:val="AD1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80C33"/>
    <w:multiLevelType w:val="multilevel"/>
    <w:tmpl w:val="5FDC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E61A4"/>
    <w:multiLevelType w:val="multilevel"/>
    <w:tmpl w:val="3770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B7AC1"/>
    <w:multiLevelType w:val="multilevel"/>
    <w:tmpl w:val="FD7E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02547"/>
    <w:multiLevelType w:val="hybridMultilevel"/>
    <w:tmpl w:val="AF0C0D5A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A44230C"/>
    <w:multiLevelType w:val="multilevel"/>
    <w:tmpl w:val="324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252E3"/>
    <w:multiLevelType w:val="multilevel"/>
    <w:tmpl w:val="0772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F16FC"/>
    <w:multiLevelType w:val="multilevel"/>
    <w:tmpl w:val="324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03CC6"/>
    <w:multiLevelType w:val="multilevel"/>
    <w:tmpl w:val="929C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C5C53"/>
    <w:multiLevelType w:val="multilevel"/>
    <w:tmpl w:val="3FD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DB6"/>
    <w:rsid w:val="00002DC6"/>
    <w:rsid w:val="000134E0"/>
    <w:rsid w:val="00062496"/>
    <w:rsid w:val="0006413D"/>
    <w:rsid w:val="00084D45"/>
    <w:rsid w:val="000A08D7"/>
    <w:rsid w:val="000B1C29"/>
    <w:rsid w:val="000B7FE2"/>
    <w:rsid w:val="000C4455"/>
    <w:rsid w:val="00113CB8"/>
    <w:rsid w:val="00130F52"/>
    <w:rsid w:val="00160867"/>
    <w:rsid w:val="00171389"/>
    <w:rsid w:val="00177CE1"/>
    <w:rsid w:val="00184026"/>
    <w:rsid w:val="001D2BF0"/>
    <w:rsid w:val="001E4601"/>
    <w:rsid w:val="001F62BB"/>
    <w:rsid w:val="00216427"/>
    <w:rsid w:val="00264E88"/>
    <w:rsid w:val="0027385C"/>
    <w:rsid w:val="002A14A5"/>
    <w:rsid w:val="002A24EF"/>
    <w:rsid w:val="002C0593"/>
    <w:rsid w:val="002D19AA"/>
    <w:rsid w:val="002D1D2E"/>
    <w:rsid w:val="002E3D75"/>
    <w:rsid w:val="002F29AC"/>
    <w:rsid w:val="00305D42"/>
    <w:rsid w:val="003165F4"/>
    <w:rsid w:val="003876A1"/>
    <w:rsid w:val="00392893"/>
    <w:rsid w:val="00396093"/>
    <w:rsid w:val="003A0DCF"/>
    <w:rsid w:val="004414FB"/>
    <w:rsid w:val="00443D22"/>
    <w:rsid w:val="00452D83"/>
    <w:rsid w:val="004D5DBC"/>
    <w:rsid w:val="004D5FE4"/>
    <w:rsid w:val="004F6E00"/>
    <w:rsid w:val="005124E5"/>
    <w:rsid w:val="0051647D"/>
    <w:rsid w:val="00542920"/>
    <w:rsid w:val="00546A45"/>
    <w:rsid w:val="005C6805"/>
    <w:rsid w:val="005D6C76"/>
    <w:rsid w:val="00645807"/>
    <w:rsid w:val="00693D84"/>
    <w:rsid w:val="00695375"/>
    <w:rsid w:val="006B4DA8"/>
    <w:rsid w:val="00712B2C"/>
    <w:rsid w:val="00715F8E"/>
    <w:rsid w:val="00745A52"/>
    <w:rsid w:val="00761957"/>
    <w:rsid w:val="007A0523"/>
    <w:rsid w:val="007A56A7"/>
    <w:rsid w:val="007C2C67"/>
    <w:rsid w:val="007E5B94"/>
    <w:rsid w:val="007E70A2"/>
    <w:rsid w:val="007F088D"/>
    <w:rsid w:val="007F6AF8"/>
    <w:rsid w:val="008004C6"/>
    <w:rsid w:val="0081463E"/>
    <w:rsid w:val="00830ABE"/>
    <w:rsid w:val="00833857"/>
    <w:rsid w:val="00835125"/>
    <w:rsid w:val="00844511"/>
    <w:rsid w:val="008520B6"/>
    <w:rsid w:val="00863955"/>
    <w:rsid w:val="008752D6"/>
    <w:rsid w:val="0089011D"/>
    <w:rsid w:val="008A5146"/>
    <w:rsid w:val="008B715D"/>
    <w:rsid w:val="008C5F4E"/>
    <w:rsid w:val="008E3A3A"/>
    <w:rsid w:val="008F2F9C"/>
    <w:rsid w:val="008F7879"/>
    <w:rsid w:val="00903F4E"/>
    <w:rsid w:val="00932F60"/>
    <w:rsid w:val="009528CD"/>
    <w:rsid w:val="009615BF"/>
    <w:rsid w:val="00971209"/>
    <w:rsid w:val="009F50D4"/>
    <w:rsid w:val="00A06B0E"/>
    <w:rsid w:val="00A152AD"/>
    <w:rsid w:val="00A30B66"/>
    <w:rsid w:val="00A462A9"/>
    <w:rsid w:val="00AA29B7"/>
    <w:rsid w:val="00AB09A2"/>
    <w:rsid w:val="00AC3FB1"/>
    <w:rsid w:val="00AD5333"/>
    <w:rsid w:val="00AE5C9C"/>
    <w:rsid w:val="00AF085E"/>
    <w:rsid w:val="00B04094"/>
    <w:rsid w:val="00B73814"/>
    <w:rsid w:val="00B802BA"/>
    <w:rsid w:val="00B86A63"/>
    <w:rsid w:val="00BC1D57"/>
    <w:rsid w:val="00BC6717"/>
    <w:rsid w:val="00BF786D"/>
    <w:rsid w:val="00C052C0"/>
    <w:rsid w:val="00C23465"/>
    <w:rsid w:val="00C3705E"/>
    <w:rsid w:val="00C4715E"/>
    <w:rsid w:val="00C62FD0"/>
    <w:rsid w:val="00C771C9"/>
    <w:rsid w:val="00C918E6"/>
    <w:rsid w:val="00C92CE0"/>
    <w:rsid w:val="00C955E9"/>
    <w:rsid w:val="00CD01A5"/>
    <w:rsid w:val="00CE7CD3"/>
    <w:rsid w:val="00D22435"/>
    <w:rsid w:val="00D31C77"/>
    <w:rsid w:val="00D3221A"/>
    <w:rsid w:val="00D40869"/>
    <w:rsid w:val="00D6135E"/>
    <w:rsid w:val="00D678D5"/>
    <w:rsid w:val="00D80927"/>
    <w:rsid w:val="00DA6975"/>
    <w:rsid w:val="00DD2903"/>
    <w:rsid w:val="00DE46A3"/>
    <w:rsid w:val="00E02BF3"/>
    <w:rsid w:val="00E128FB"/>
    <w:rsid w:val="00E213F8"/>
    <w:rsid w:val="00E2380F"/>
    <w:rsid w:val="00E31627"/>
    <w:rsid w:val="00E36D1A"/>
    <w:rsid w:val="00E609F4"/>
    <w:rsid w:val="00E7243F"/>
    <w:rsid w:val="00E93A5E"/>
    <w:rsid w:val="00E958F4"/>
    <w:rsid w:val="00EB43C2"/>
    <w:rsid w:val="00EF0D5E"/>
    <w:rsid w:val="00EF795D"/>
    <w:rsid w:val="00F134B6"/>
    <w:rsid w:val="00F254A8"/>
    <w:rsid w:val="00F314B0"/>
    <w:rsid w:val="00F37443"/>
    <w:rsid w:val="00FA5E15"/>
    <w:rsid w:val="00FB71F5"/>
    <w:rsid w:val="00FC0DB6"/>
    <w:rsid w:val="00FD3834"/>
    <w:rsid w:val="00FE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45"/>
    <w:pPr>
      <w:spacing w:line="360" w:lineRule="auto"/>
      <w:jc w:val="both"/>
    </w:pPr>
    <w:rPr>
      <w:rFonts w:ascii="Comfortaa" w:hAnsi="Comfortaa"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03F4E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84D45"/>
    <w:pPr>
      <w:keepNext/>
      <w:spacing w:before="240" w:after="60"/>
      <w:outlineLvl w:val="1"/>
    </w:pPr>
    <w:rPr>
      <w:b/>
      <w:bCs/>
      <w:iCs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84D45"/>
    <w:pPr>
      <w:keepNext/>
      <w:keepLines/>
      <w:spacing w:before="200"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903F4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084D45"/>
    <w:rPr>
      <w:rFonts w:ascii="Comfortaa" w:hAnsi="Comfortaa" w:cs="Times New Roman"/>
      <w:b/>
      <w:bCs/>
      <w:iCs/>
      <w:color w:val="4F81BD" w:themeColor="accent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FC0DB6"/>
    <w:rPr>
      <w:rFonts w:cs="Times New Roman"/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3F4E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hAnsi="Times New Roman"/>
      <w:b/>
      <w:bCs/>
      <w:i/>
      <w:iCs/>
      <w:color w:val="4F81BD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903F4E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itre10">
    <w:name w:val="titre 1"/>
    <w:basedOn w:val="Normal"/>
    <w:link w:val="titre1Car0"/>
    <w:autoRedefine/>
    <w:qFormat/>
    <w:rsid w:val="00E36D1A"/>
    <w:pPr>
      <w:jc w:val="left"/>
    </w:pPr>
    <w:rPr>
      <w:b/>
      <w:color w:val="E36C0A"/>
      <w:sz w:val="36"/>
    </w:rPr>
  </w:style>
  <w:style w:type="character" w:customStyle="1" w:styleId="titre1Car0">
    <w:name w:val="titre 1 Car"/>
    <w:basedOn w:val="Policepardfaut"/>
    <w:link w:val="titre10"/>
    <w:locked/>
    <w:rsid w:val="00E36D1A"/>
    <w:rPr>
      <w:rFonts w:ascii="Comfortaa" w:hAnsi="Comfortaa" w:cs="Times New Roman"/>
      <w:b/>
      <w:color w:val="E36C0A"/>
      <w:sz w:val="36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30B66"/>
    <w:pPr>
      <w:spacing w:line="240" w:lineRule="auto"/>
      <w:ind w:left="720" w:hanging="1021"/>
      <w:contextualSpacing/>
      <w:jc w:val="left"/>
    </w:pPr>
    <w:rPr>
      <w:rFonts w:eastAsia="SimSun"/>
    </w:rPr>
  </w:style>
  <w:style w:type="paragraph" w:styleId="En-tte">
    <w:name w:val="header"/>
    <w:basedOn w:val="Normal"/>
    <w:link w:val="En-tt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4E88"/>
    <w:rPr>
      <w:rFonts w:ascii="Tahoma" w:hAnsi="Tahoma" w:cs="Tahoma"/>
      <w:sz w:val="16"/>
      <w:szCs w:val="1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3FB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C3FB1"/>
    <w:pPr>
      <w:spacing w:after="100"/>
      <w:ind w:left="220"/>
      <w:jc w:val="left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AC3FB1"/>
    <w:pPr>
      <w:spacing w:after="100"/>
      <w:jc w:val="left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AC3FB1"/>
    <w:pPr>
      <w:spacing w:after="100"/>
      <w:ind w:left="44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3D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3D22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43D22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084D45"/>
    <w:rPr>
      <w:rFonts w:ascii="Comfortaa" w:eastAsiaTheme="majorEastAsia" w:hAnsi="Comfortaa" w:cstheme="majorBidi"/>
      <w:b/>
      <w:bCs/>
      <w:color w:val="C0504D" w:themeColor="accent2"/>
      <w:sz w:val="24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B4D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paragraph" w:customStyle="1" w:styleId="lire">
    <w:name w:val="lire"/>
    <w:basedOn w:val="Normal"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084D45"/>
    <w:rPr>
      <w:b/>
      <w:bCs/>
    </w:rPr>
  </w:style>
  <w:style w:type="paragraph" w:customStyle="1" w:styleId="date">
    <w:name w:val="date"/>
    <w:basedOn w:val="Normal"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character" w:customStyle="1" w:styleId="prix">
    <w:name w:val="prix"/>
    <w:basedOn w:val="Policepardfaut"/>
    <w:rsid w:val="00084D45"/>
  </w:style>
  <w:style w:type="character" w:styleId="DfinitionHTML">
    <w:name w:val="HTML Definition"/>
    <w:basedOn w:val="Policepardfaut"/>
    <w:uiPriority w:val="99"/>
    <w:semiHidden/>
    <w:unhideWhenUsed/>
    <w:rsid w:val="00084D45"/>
    <w:rPr>
      <w:i/>
      <w:iCs/>
    </w:rPr>
  </w:style>
  <w:style w:type="table" w:styleId="Grilledutableau">
    <w:name w:val="Table Grid"/>
    <w:basedOn w:val="TableauNormal"/>
    <w:uiPriority w:val="59"/>
    <w:rsid w:val="00AB0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4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8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6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9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4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51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2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2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4">
          <w:marLeft w:val="0"/>
          <w:marRight w:val="0"/>
          <w:marTop w:val="0"/>
          <w:marBottom w:val="300"/>
          <w:divBdr>
            <w:top w:val="single" w:sz="2" w:space="0" w:color="D4D4D4"/>
            <w:left w:val="single" w:sz="2" w:space="0" w:color="D4D4D4"/>
            <w:bottom w:val="single" w:sz="6" w:space="0" w:color="D4D4D4"/>
            <w:right w:val="single" w:sz="2" w:space="0" w:color="D4D4D4"/>
          </w:divBdr>
        </w:div>
        <w:div w:id="1262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1">
          <w:marLeft w:val="0"/>
          <w:marRight w:val="0"/>
          <w:marTop w:val="0"/>
          <w:marBottom w:val="250"/>
          <w:divBdr>
            <w:top w:val="single" w:sz="2" w:space="0" w:color="D4D4D4"/>
            <w:left w:val="single" w:sz="2" w:space="0" w:color="D4D4D4"/>
            <w:bottom w:val="single" w:sz="4" w:space="0" w:color="D4D4D4"/>
            <w:right w:val="single" w:sz="2" w:space="0" w:color="D4D4D4"/>
          </w:divBdr>
        </w:div>
        <w:div w:id="126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80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7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0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tion-telecom.org/" TargetMode="External"/><Relationship Id="rId13" Type="http://schemas.openxmlformats.org/officeDocument/2006/relationships/hyperlink" Target="https://www.mediation-telecom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hosdunet.net/bouygues/service-cli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hosdunet.net/sfr/service-cli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chosdunet.net/free/service-cl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hosdunet.net/orange/service-clie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-graph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8802-BC77-44FA-B457-53805E56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2611</CharactersWithSpaces>
  <SharedDoc>false</SharedDoc>
  <HLinks>
    <vt:vector size="120" baseType="variant"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_Toc349119286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_Toc349119285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_Toc349119284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_Toc349119283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_Toc349119282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_Toc349119281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_Toc349119280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_Toc349119279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_Toc349119278</vt:lpwstr>
      </vt:variant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_Toc349119277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_Toc349119276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_Toc349119275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_Toc349119274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_Toc349119273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_Toc349119272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_Toc349119271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_Toc349119270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_Toc349119269</vt:lpwstr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http://fr.wikipedia.org/wiki/Principe_de_subsidiarit%C3%A9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http://www.atelier-graphite.fr/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Gaelle Laruelle</cp:lastModifiedBy>
  <cp:revision>4</cp:revision>
  <dcterms:created xsi:type="dcterms:W3CDTF">2020-03-05T13:58:00Z</dcterms:created>
  <dcterms:modified xsi:type="dcterms:W3CDTF">2020-03-05T14:14:00Z</dcterms:modified>
</cp:coreProperties>
</file>